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A21F1" w14:textId="07F8FEF4" w:rsidR="007D7078" w:rsidRPr="004F249E" w:rsidRDefault="00031BCC" w:rsidP="004F249E">
      <w:pPr>
        <w:rPr>
          <w:rFonts w:asciiTheme="minorHAnsi" w:hAnsiTheme="minorHAnsi" w:cstheme="minorHAnsi"/>
          <w:bCs w:val="0"/>
          <w:sz w:val="40"/>
          <w:szCs w:val="40"/>
        </w:rPr>
      </w:pPr>
      <w:bookmarkStart w:id="0" w:name="_Toc283895322"/>
      <w:r w:rsidRPr="004F249E">
        <w:rPr>
          <w:rFonts w:asciiTheme="minorHAnsi" w:hAnsiTheme="minorHAnsi" w:cstheme="minorHAnsi"/>
          <w:bCs w:val="0"/>
          <w:sz w:val="40"/>
          <w:szCs w:val="40"/>
        </w:rPr>
        <w:t xml:space="preserve">Veileder lokale forhandlinger for </w:t>
      </w:r>
      <w:bookmarkEnd w:id="0"/>
      <w:r w:rsidR="00AE7E27" w:rsidRPr="004F249E">
        <w:rPr>
          <w:rFonts w:asciiTheme="minorHAnsi" w:hAnsiTheme="minorHAnsi" w:cstheme="minorHAnsi"/>
          <w:bCs w:val="0"/>
          <w:sz w:val="40"/>
          <w:szCs w:val="40"/>
        </w:rPr>
        <w:t>studentsamskipnader</w:t>
      </w:r>
    </w:p>
    <w:p w14:paraId="744DCD73" w14:textId="77777777" w:rsidR="004F249E" w:rsidRDefault="004F249E" w:rsidP="00D64AE9">
      <w:pPr>
        <w:pStyle w:val="INNH1"/>
        <w:rPr>
          <w:rFonts w:asciiTheme="minorHAnsi" w:hAnsiTheme="minorHAnsi" w:cstheme="minorHAnsi"/>
          <w:sz w:val="22"/>
          <w:szCs w:val="22"/>
        </w:rPr>
      </w:pPr>
    </w:p>
    <w:p w14:paraId="78E519C7" w14:textId="193E3D79" w:rsidR="00C471C1" w:rsidRPr="00031BCC" w:rsidRDefault="00D64AE9" w:rsidP="00D64AE9">
      <w:pPr>
        <w:pStyle w:val="INNH1"/>
        <w:rPr>
          <w:rFonts w:asciiTheme="minorHAnsi" w:hAnsiTheme="minorHAnsi" w:cstheme="minorHAnsi"/>
          <w:sz w:val="22"/>
          <w:szCs w:val="22"/>
        </w:rPr>
      </w:pPr>
      <w:r w:rsidRPr="00031BCC">
        <w:rPr>
          <w:rFonts w:asciiTheme="minorHAnsi" w:hAnsiTheme="minorHAnsi" w:cstheme="minorHAnsi"/>
          <w:sz w:val="22"/>
          <w:szCs w:val="22"/>
        </w:rPr>
        <w:t xml:space="preserve">Oslo, </w:t>
      </w:r>
      <w:r w:rsidR="005A67E7">
        <w:rPr>
          <w:rFonts w:asciiTheme="minorHAnsi" w:hAnsiTheme="minorHAnsi" w:cstheme="minorHAnsi"/>
          <w:sz w:val="22"/>
          <w:szCs w:val="22"/>
        </w:rPr>
        <w:t>20</w:t>
      </w:r>
      <w:r w:rsidR="000B5B82">
        <w:rPr>
          <w:rFonts w:asciiTheme="minorHAnsi" w:hAnsiTheme="minorHAnsi" w:cstheme="minorHAnsi"/>
          <w:sz w:val="22"/>
          <w:szCs w:val="22"/>
        </w:rPr>
        <w:t>.11.2020</w:t>
      </w:r>
    </w:p>
    <w:p w14:paraId="081AD19F" w14:textId="77777777" w:rsidR="00D64AE9" w:rsidRPr="00031BCC" w:rsidRDefault="00D64AE9" w:rsidP="009F5989">
      <w:pPr>
        <w:rPr>
          <w:rFonts w:asciiTheme="minorHAnsi" w:hAnsiTheme="minorHAnsi" w:cstheme="minorHAnsi"/>
          <w:b w:val="0"/>
          <w:sz w:val="22"/>
          <w:szCs w:val="22"/>
        </w:rPr>
      </w:pPr>
    </w:p>
    <w:p w14:paraId="2308BD68" w14:textId="77777777" w:rsidR="004F249E" w:rsidRDefault="004F249E" w:rsidP="009F5989">
      <w:pPr>
        <w:rPr>
          <w:rFonts w:asciiTheme="minorHAnsi" w:hAnsiTheme="minorHAnsi" w:cstheme="minorHAnsi"/>
          <w:b w:val="0"/>
          <w:sz w:val="22"/>
          <w:szCs w:val="22"/>
        </w:rPr>
      </w:pPr>
    </w:p>
    <w:p w14:paraId="07E86AA6" w14:textId="67CF9EB7" w:rsidR="009F5989"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Denne veilederen </w:t>
      </w:r>
      <w:r w:rsidR="000B5B82">
        <w:rPr>
          <w:rFonts w:asciiTheme="minorHAnsi" w:hAnsiTheme="minorHAnsi" w:cstheme="minorHAnsi"/>
          <w:b w:val="0"/>
          <w:sz w:val="22"/>
          <w:szCs w:val="22"/>
        </w:rPr>
        <w:t xml:space="preserve">gjelder </w:t>
      </w:r>
      <w:r w:rsidRPr="00031BCC">
        <w:rPr>
          <w:rFonts w:asciiTheme="minorHAnsi" w:hAnsiTheme="minorHAnsi" w:cstheme="minorHAnsi"/>
          <w:b w:val="0"/>
          <w:sz w:val="22"/>
          <w:szCs w:val="22"/>
        </w:rPr>
        <w:t xml:space="preserve">virksomheter </w:t>
      </w:r>
      <w:r w:rsidR="000B5B82" w:rsidRPr="005F3F37">
        <w:rPr>
          <w:rFonts w:asciiTheme="minorHAnsi" w:hAnsiTheme="minorHAnsi" w:cstheme="minorHAnsi"/>
          <w:b w:val="0"/>
          <w:sz w:val="22"/>
          <w:szCs w:val="22"/>
        </w:rPr>
        <w:t>bundet av Landsoverenskomst for studentsamskipnader</w:t>
      </w:r>
      <w:r w:rsidRPr="000B5B82">
        <w:rPr>
          <w:rFonts w:asciiTheme="minorHAnsi" w:hAnsiTheme="minorHAnsi" w:cstheme="minorHAnsi"/>
          <w:b w:val="0"/>
          <w:sz w:val="22"/>
          <w:szCs w:val="22"/>
        </w:rPr>
        <w:t xml:space="preserve">. </w:t>
      </w:r>
    </w:p>
    <w:p w14:paraId="6A9A6EDA" w14:textId="419B9961" w:rsidR="000B5B82" w:rsidRDefault="000B5B82" w:rsidP="009F5989">
      <w:pPr>
        <w:rPr>
          <w:rFonts w:asciiTheme="minorHAnsi" w:hAnsiTheme="minorHAnsi" w:cstheme="minorHAnsi"/>
          <w:b w:val="0"/>
          <w:sz w:val="22"/>
          <w:szCs w:val="22"/>
        </w:rPr>
      </w:pPr>
    </w:p>
    <w:p w14:paraId="7A502A62" w14:textId="64EE4917" w:rsidR="009F5989" w:rsidRPr="00031BCC" w:rsidRDefault="000B5B82" w:rsidP="009F5989">
      <w:pPr>
        <w:rPr>
          <w:rFonts w:asciiTheme="minorHAnsi" w:hAnsiTheme="minorHAnsi" w:cstheme="minorHAnsi"/>
          <w:b w:val="0"/>
          <w:sz w:val="22"/>
          <w:szCs w:val="22"/>
        </w:rPr>
      </w:pPr>
      <w:r>
        <w:rPr>
          <w:rFonts w:asciiTheme="minorHAnsi" w:hAnsiTheme="minorHAnsi" w:cstheme="minorHAnsi"/>
          <w:b w:val="0"/>
          <w:sz w:val="22"/>
          <w:szCs w:val="22"/>
        </w:rPr>
        <w:t xml:space="preserve">I hovedtariffoppgjøret </w:t>
      </w:r>
      <w:r w:rsidR="00BF66B2">
        <w:rPr>
          <w:rFonts w:asciiTheme="minorHAnsi" w:hAnsiTheme="minorHAnsi" w:cstheme="minorHAnsi"/>
          <w:b w:val="0"/>
          <w:sz w:val="22"/>
          <w:szCs w:val="22"/>
        </w:rPr>
        <w:t>2020 ble resultatet at det ikke skulle gis sentral</w:t>
      </w:r>
      <w:r w:rsidR="00F948E0">
        <w:rPr>
          <w:rFonts w:asciiTheme="minorHAnsi" w:hAnsiTheme="minorHAnsi" w:cstheme="minorHAnsi"/>
          <w:b w:val="0"/>
          <w:sz w:val="22"/>
          <w:szCs w:val="22"/>
        </w:rPr>
        <w:t>e</w:t>
      </w:r>
      <w:r w:rsidR="00BF66B2">
        <w:rPr>
          <w:rFonts w:asciiTheme="minorHAnsi" w:hAnsiTheme="minorHAnsi" w:cstheme="minorHAnsi"/>
          <w:b w:val="0"/>
          <w:sz w:val="22"/>
          <w:szCs w:val="22"/>
        </w:rPr>
        <w:t xml:space="preserve"> tillegg, men at lønnsoppgjøret fullt og helt skulle forhandles lokalt. Pr</w:t>
      </w:r>
      <w:r w:rsidR="009F5989" w:rsidRPr="00031BCC">
        <w:rPr>
          <w:rFonts w:asciiTheme="minorHAnsi" w:hAnsiTheme="minorHAnsi" w:cstheme="minorHAnsi"/>
          <w:b w:val="0"/>
          <w:sz w:val="22"/>
          <w:szCs w:val="22"/>
        </w:rPr>
        <w:t>otokoll fra de</w:t>
      </w:r>
      <w:r w:rsidR="00BF66B2">
        <w:rPr>
          <w:rFonts w:asciiTheme="minorHAnsi" w:hAnsiTheme="minorHAnsi" w:cstheme="minorHAnsi"/>
          <w:b w:val="0"/>
          <w:sz w:val="22"/>
          <w:szCs w:val="22"/>
        </w:rPr>
        <w:t xml:space="preserve"> </w:t>
      </w:r>
      <w:r w:rsidR="009F5989" w:rsidRPr="00031BCC">
        <w:rPr>
          <w:rFonts w:asciiTheme="minorHAnsi" w:hAnsiTheme="minorHAnsi" w:cstheme="minorHAnsi"/>
          <w:b w:val="0"/>
          <w:sz w:val="22"/>
          <w:szCs w:val="22"/>
        </w:rPr>
        <w:t>sentrale</w:t>
      </w:r>
      <w:r w:rsidR="00BF66B2">
        <w:rPr>
          <w:rFonts w:asciiTheme="minorHAnsi" w:hAnsiTheme="minorHAnsi" w:cstheme="minorHAnsi"/>
          <w:b w:val="0"/>
          <w:sz w:val="22"/>
          <w:szCs w:val="22"/>
        </w:rPr>
        <w:t xml:space="preserve"> forhandlingene</w:t>
      </w:r>
      <w:r w:rsidR="009F5989" w:rsidRPr="00031BCC">
        <w:rPr>
          <w:rFonts w:asciiTheme="minorHAnsi" w:hAnsiTheme="minorHAnsi" w:cstheme="minorHAnsi"/>
          <w:b w:val="0"/>
          <w:sz w:val="22"/>
          <w:szCs w:val="22"/>
        </w:rPr>
        <w:t>, samt siste nytt finner dere</w:t>
      </w:r>
      <w:r w:rsidR="00F948E0">
        <w:rPr>
          <w:rFonts w:asciiTheme="minorHAnsi" w:hAnsiTheme="minorHAnsi" w:cstheme="minorHAnsi"/>
          <w:b w:val="0"/>
          <w:sz w:val="22"/>
          <w:szCs w:val="22"/>
        </w:rPr>
        <w:t xml:space="preserve"> på nettsiden for denne overenskomsten, </w:t>
      </w:r>
      <w:hyperlink r:id="rId8" w:history="1">
        <w:r w:rsidR="009F5989" w:rsidRPr="00031BCC">
          <w:rPr>
            <w:rStyle w:val="Hyperkobling"/>
            <w:rFonts w:asciiTheme="minorHAnsi" w:hAnsiTheme="minorHAnsi" w:cstheme="minorHAnsi"/>
            <w:b w:val="0"/>
            <w:sz w:val="22"/>
            <w:szCs w:val="22"/>
          </w:rPr>
          <w:t>her</w:t>
        </w:r>
      </w:hyperlink>
      <w:r w:rsidR="00F948E0">
        <w:rPr>
          <w:rFonts w:asciiTheme="minorHAnsi" w:hAnsiTheme="minorHAnsi" w:cstheme="minorHAnsi"/>
          <w:b w:val="0"/>
          <w:sz w:val="22"/>
          <w:szCs w:val="22"/>
        </w:rPr>
        <w:t xml:space="preserve">. </w:t>
      </w:r>
    </w:p>
    <w:p w14:paraId="7076E7C3" w14:textId="5DD04D0A" w:rsidR="00D64AE9" w:rsidRDefault="00D64AE9" w:rsidP="009F5989">
      <w:pPr>
        <w:rPr>
          <w:rFonts w:asciiTheme="minorHAnsi" w:hAnsiTheme="minorHAnsi" w:cstheme="minorHAnsi"/>
          <w:b w:val="0"/>
          <w:sz w:val="22"/>
          <w:szCs w:val="22"/>
        </w:rPr>
      </w:pPr>
    </w:p>
    <w:p w14:paraId="1B286595" w14:textId="77CDBCA6" w:rsidR="004F249E" w:rsidRDefault="004F249E" w:rsidP="009F5989">
      <w:pPr>
        <w:rPr>
          <w:rFonts w:asciiTheme="minorHAnsi" w:hAnsiTheme="minorHAnsi" w:cstheme="minorHAnsi"/>
          <w:b w:val="0"/>
          <w:sz w:val="22"/>
          <w:szCs w:val="22"/>
        </w:rPr>
      </w:pPr>
    </w:p>
    <w:p w14:paraId="2ACB1D00" w14:textId="4D2443AB" w:rsidR="004F249E" w:rsidRDefault="004F249E" w:rsidP="009F5989">
      <w:pPr>
        <w:rPr>
          <w:rFonts w:asciiTheme="minorHAnsi" w:hAnsiTheme="minorHAnsi" w:cstheme="minorHAnsi"/>
          <w:b w:val="0"/>
          <w:sz w:val="22"/>
          <w:szCs w:val="22"/>
        </w:rPr>
      </w:pPr>
    </w:p>
    <w:p w14:paraId="0344D995" w14:textId="77777777" w:rsidR="004F249E" w:rsidRPr="00031BCC" w:rsidRDefault="004F249E" w:rsidP="009F5989">
      <w:pPr>
        <w:rPr>
          <w:rFonts w:asciiTheme="minorHAnsi" w:hAnsiTheme="minorHAnsi" w:cstheme="minorHAnsi"/>
          <w:b w:val="0"/>
          <w:sz w:val="22"/>
          <w:szCs w:val="22"/>
        </w:rPr>
      </w:pPr>
    </w:p>
    <w:sdt>
      <w:sdtPr>
        <w:rPr>
          <w:rFonts w:ascii="Tahoma" w:eastAsiaTheme="minorEastAsia" w:hAnsi="Tahoma" w:cstheme="minorBidi"/>
          <w:b/>
          <w:bCs/>
          <w:color w:val="auto"/>
          <w:sz w:val="20"/>
          <w:szCs w:val="24"/>
          <w:lang w:eastAsia="en-US"/>
        </w:rPr>
        <w:id w:val="260574691"/>
        <w:docPartObj>
          <w:docPartGallery w:val="Table of Contents"/>
          <w:docPartUnique/>
        </w:docPartObj>
      </w:sdtPr>
      <w:sdtEndPr/>
      <w:sdtContent>
        <w:p w14:paraId="7D427356" w14:textId="2455B9C2" w:rsidR="00EF0EB3" w:rsidRDefault="00EF0EB3">
          <w:pPr>
            <w:pStyle w:val="Overskriftforinnholdsfortegnelse"/>
          </w:pPr>
          <w:r>
            <w:t>Innholdsfortegnelse</w:t>
          </w:r>
        </w:p>
        <w:p w14:paraId="31F27488" w14:textId="79CAA621" w:rsidR="004F249E" w:rsidRDefault="00EF0EB3" w:rsidP="004F249E">
          <w:pPr>
            <w:pStyle w:val="INNH2"/>
            <w:tabs>
              <w:tab w:val="right" w:leader="dot" w:pos="9622"/>
            </w:tabs>
            <w:spacing w:line="360" w:lineRule="auto"/>
            <w:rPr>
              <w:bCs w:val="0"/>
              <w:noProof/>
              <w:lang w:eastAsia="nb-NO"/>
            </w:rPr>
          </w:pPr>
          <w:r>
            <w:fldChar w:fldCharType="begin"/>
          </w:r>
          <w:r>
            <w:instrText xml:space="preserve"> TOC \o "1-3" \h \z \u </w:instrText>
          </w:r>
          <w:r>
            <w:fldChar w:fldCharType="separate"/>
          </w:r>
          <w:hyperlink w:anchor="_Toc56760478" w:history="1">
            <w:r w:rsidR="004F249E" w:rsidRPr="003159B5">
              <w:rPr>
                <w:rStyle w:val="Hyperkobling"/>
                <w:noProof/>
              </w:rPr>
              <w:t>Innledning – hovedtariffoppgjøret 2020</w:t>
            </w:r>
            <w:r w:rsidR="004F249E">
              <w:rPr>
                <w:noProof/>
                <w:webHidden/>
              </w:rPr>
              <w:tab/>
            </w:r>
            <w:r w:rsidR="004F249E">
              <w:rPr>
                <w:noProof/>
                <w:webHidden/>
              </w:rPr>
              <w:fldChar w:fldCharType="begin"/>
            </w:r>
            <w:r w:rsidR="004F249E">
              <w:rPr>
                <w:noProof/>
                <w:webHidden/>
              </w:rPr>
              <w:instrText xml:space="preserve"> PAGEREF _Toc56760478 \h </w:instrText>
            </w:r>
            <w:r w:rsidR="004F249E">
              <w:rPr>
                <w:noProof/>
                <w:webHidden/>
              </w:rPr>
            </w:r>
            <w:r w:rsidR="004F249E">
              <w:rPr>
                <w:noProof/>
                <w:webHidden/>
              </w:rPr>
              <w:fldChar w:fldCharType="separate"/>
            </w:r>
            <w:r w:rsidR="00DA72AE">
              <w:rPr>
                <w:noProof/>
                <w:webHidden/>
              </w:rPr>
              <w:t>2</w:t>
            </w:r>
            <w:r w:rsidR="004F249E">
              <w:rPr>
                <w:noProof/>
                <w:webHidden/>
              </w:rPr>
              <w:fldChar w:fldCharType="end"/>
            </w:r>
          </w:hyperlink>
        </w:p>
        <w:p w14:paraId="3D6D4911" w14:textId="2ED98473" w:rsidR="004F249E" w:rsidRDefault="00DA72AE" w:rsidP="004F249E">
          <w:pPr>
            <w:pStyle w:val="INNH2"/>
            <w:tabs>
              <w:tab w:val="right" w:leader="dot" w:pos="9622"/>
            </w:tabs>
            <w:spacing w:line="360" w:lineRule="auto"/>
            <w:rPr>
              <w:bCs w:val="0"/>
              <w:noProof/>
              <w:lang w:eastAsia="nb-NO"/>
            </w:rPr>
          </w:pPr>
          <w:hyperlink w:anchor="_Toc56760479" w:history="1">
            <w:r w:rsidR="004F249E" w:rsidRPr="003159B5">
              <w:rPr>
                <w:rStyle w:val="Hyperkobling"/>
                <w:noProof/>
              </w:rPr>
              <w:t>Overenskomstens bestemmelser om lokale forhandlinger</w:t>
            </w:r>
            <w:r w:rsidR="004F249E">
              <w:rPr>
                <w:noProof/>
                <w:webHidden/>
              </w:rPr>
              <w:tab/>
            </w:r>
            <w:r w:rsidR="004F249E">
              <w:rPr>
                <w:noProof/>
                <w:webHidden/>
              </w:rPr>
              <w:fldChar w:fldCharType="begin"/>
            </w:r>
            <w:r w:rsidR="004F249E">
              <w:rPr>
                <w:noProof/>
                <w:webHidden/>
              </w:rPr>
              <w:instrText xml:space="preserve"> PAGEREF _Toc56760479 \h </w:instrText>
            </w:r>
            <w:r w:rsidR="004F249E">
              <w:rPr>
                <w:noProof/>
                <w:webHidden/>
              </w:rPr>
            </w:r>
            <w:r w:rsidR="004F249E">
              <w:rPr>
                <w:noProof/>
                <w:webHidden/>
              </w:rPr>
              <w:fldChar w:fldCharType="separate"/>
            </w:r>
            <w:r>
              <w:rPr>
                <w:noProof/>
                <w:webHidden/>
              </w:rPr>
              <w:t>2</w:t>
            </w:r>
            <w:r w:rsidR="004F249E">
              <w:rPr>
                <w:noProof/>
                <w:webHidden/>
              </w:rPr>
              <w:fldChar w:fldCharType="end"/>
            </w:r>
          </w:hyperlink>
        </w:p>
        <w:p w14:paraId="2498EBD7" w14:textId="44A3E425" w:rsidR="004F249E" w:rsidRDefault="00DA72AE" w:rsidP="004F249E">
          <w:pPr>
            <w:pStyle w:val="INNH2"/>
            <w:tabs>
              <w:tab w:val="right" w:leader="dot" w:pos="9622"/>
            </w:tabs>
            <w:spacing w:line="360" w:lineRule="auto"/>
            <w:rPr>
              <w:bCs w:val="0"/>
              <w:noProof/>
              <w:lang w:eastAsia="nb-NO"/>
            </w:rPr>
          </w:pPr>
          <w:hyperlink w:anchor="_Toc56760480" w:history="1">
            <w:r w:rsidR="004F249E" w:rsidRPr="003159B5">
              <w:rPr>
                <w:rStyle w:val="Hyperkobling"/>
                <w:noProof/>
              </w:rPr>
              <w:t>Prosess lokale forhandlinger</w:t>
            </w:r>
            <w:r w:rsidR="004F249E">
              <w:rPr>
                <w:noProof/>
                <w:webHidden/>
              </w:rPr>
              <w:tab/>
            </w:r>
            <w:r w:rsidR="004F249E">
              <w:rPr>
                <w:noProof/>
                <w:webHidden/>
              </w:rPr>
              <w:fldChar w:fldCharType="begin"/>
            </w:r>
            <w:r w:rsidR="004F249E">
              <w:rPr>
                <w:noProof/>
                <w:webHidden/>
              </w:rPr>
              <w:instrText xml:space="preserve"> PAGEREF _Toc56760480 \h </w:instrText>
            </w:r>
            <w:r w:rsidR="004F249E">
              <w:rPr>
                <w:noProof/>
                <w:webHidden/>
              </w:rPr>
            </w:r>
            <w:r w:rsidR="004F249E">
              <w:rPr>
                <w:noProof/>
                <w:webHidden/>
              </w:rPr>
              <w:fldChar w:fldCharType="separate"/>
            </w:r>
            <w:r>
              <w:rPr>
                <w:noProof/>
                <w:webHidden/>
              </w:rPr>
              <w:t>3</w:t>
            </w:r>
            <w:r w:rsidR="004F249E">
              <w:rPr>
                <w:noProof/>
                <w:webHidden/>
              </w:rPr>
              <w:fldChar w:fldCharType="end"/>
            </w:r>
          </w:hyperlink>
        </w:p>
        <w:p w14:paraId="199C68B4" w14:textId="29A42967" w:rsidR="004F249E" w:rsidRDefault="00DA72AE" w:rsidP="004F249E">
          <w:pPr>
            <w:pStyle w:val="INNH2"/>
            <w:tabs>
              <w:tab w:val="right" w:leader="dot" w:pos="9622"/>
            </w:tabs>
            <w:spacing w:line="360" w:lineRule="auto"/>
            <w:rPr>
              <w:bCs w:val="0"/>
              <w:noProof/>
              <w:lang w:eastAsia="nb-NO"/>
            </w:rPr>
          </w:pPr>
          <w:hyperlink w:anchor="_Toc56760481" w:history="1">
            <w:r w:rsidR="004F249E" w:rsidRPr="003159B5">
              <w:rPr>
                <w:rStyle w:val="Hyperkobling"/>
                <w:rFonts w:cstheme="minorHAnsi"/>
                <w:noProof/>
              </w:rPr>
              <w:t xml:space="preserve">Vedlegg – </w:t>
            </w:r>
            <w:r w:rsidR="004F249E" w:rsidRPr="003159B5">
              <w:rPr>
                <w:rStyle w:val="Hyperkobling"/>
                <w:rFonts w:cstheme="minorHAnsi"/>
                <w:i/>
                <w:noProof/>
              </w:rPr>
              <w:t>generelt</w:t>
            </w:r>
            <w:r w:rsidR="004F249E" w:rsidRPr="003159B5">
              <w:rPr>
                <w:rStyle w:val="Hyperkobling"/>
                <w:rFonts w:cstheme="minorHAnsi"/>
                <w:noProof/>
              </w:rPr>
              <w:t xml:space="preserve"> om lokale forhandlinger</w:t>
            </w:r>
            <w:r w:rsidR="004F249E">
              <w:rPr>
                <w:noProof/>
                <w:webHidden/>
              </w:rPr>
              <w:tab/>
            </w:r>
            <w:r w:rsidR="004F249E">
              <w:rPr>
                <w:noProof/>
                <w:webHidden/>
              </w:rPr>
              <w:fldChar w:fldCharType="begin"/>
            </w:r>
            <w:r w:rsidR="004F249E">
              <w:rPr>
                <w:noProof/>
                <w:webHidden/>
              </w:rPr>
              <w:instrText xml:space="preserve"> PAGEREF _Toc56760481 \h </w:instrText>
            </w:r>
            <w:r w:rsidR="004F249E">
              <w:rPr>
                <w:noProof/>
                <w:webHidden/>
              </w:rPr>
            </w:r>
            <w:r w:rsidR="004F249E">
              <w:rPr>
                <w:noProof/>
                <w:webHidden/>
              </w:rPr>
              <w:fldChar w:fldCharType="separate"/>
            </w:r>
            <w:r>
              <w:rPr>
                <w:noProof/>
                <w:webHidden/>
              </w:rPr>
              <w:t>7</w:t>
            </w:r>
            <w:r w:rsidR="004F249E">
              <w:rPr>
                <w:noProof/>
                <w:webHidden/>
              </w:rPr>
              <w:fldChar w:fldCharType="end"/>
            </w:r>
          </w:hyperlink>
        </w:p>
        <w:p w14:paraId="206993D0" w14:textId="1EE7137C" w:rsidR="004F249E" w:rsidRPr="004F249E" w:rsidRDefault="00DA72AE" w:rsidP="004F249E">
          <w:pPr>
            <w:pStyle w:val="INNH3"/>
            <w:tabs>
              <w:tab w:val="right" w:leader="dot" w:pos="9622"/>
            </w:tabs>
            <w:spacing w:line="360" w:lineRule="auto"/>
            <w:rPr>
              <w:b w:val="0"/>
              <w:bCs w:val="0"/>
              <w:noProof/>
              <w:lang w:eastAsia="nb-NO"/>
            </w:rPr>
          </w:pPr>
          <w:hyperlink w:anchor="_Toc56760482" w:history="1">
            <w:r w:rsidR="004F249E" w:rsidRPr="004F249E">
              <w:rPr>
                <w:rStyle w:val="Hyperkobling"/>
                <w:rFonts w:cstheme="minorHAnsi"/>
                <w:b w:val="0"/>
                <w:bCs w:val="0"/>
                <w:noProof/>
              </w:rPr>
              <w:t>Generelt om forhandlinger</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_Toc56760482 \h </w:instrText>
            </w:r>
            <w:r w:rsidR="004F249E" w:rsidRPr="004F249E">
              <w:rPr>
                <w:b w:val="0"/>
                <w:bCs w:val="0"/>
                <w:noProof/>
                <w:webHidden/>
              </w:rPr>
            </w:r>
            <w:r w:rsidR="004F249E" w:rsidRPr="004F249E">
              <w:rPr>
                <w:b w:val="0"/>
                <w:bCs w:val="0"/>
                <w:noProof/>
                <w:webHidden/>
              </w:rPr>
              <w:fldChar w:fldCharType="separate"/>
            </w:r>
            <w:r>
              <w:rPr>
                <w:b w:val="0"/>
                <w:bCs w:val="0"/>
                <w:noProof/>
                <w:webHidden/>
              </w:rPr>
              <w:t>7</w:t>
            </w:r>
            <w:r w:rsidR="004F249E" w:rsidRPr="004F249E">
              <w:rPr>
                <w:b w:val="0"/>
                <w:bCs w:val="0"/>
                <w:noProof/>
                <w:webHidden/>
              </w:rPr>
              <w:fldChar w:fldCharType="end"/>
            </w:r>
          </w:hyperlink>
        </w:p>
        <w:p w14:paraId="0D5864EA" w14:textId="24103470" w:rsidR="004F249E" w:rsidRPr="004F249E" w:rsidRDefault="00DA72AE" w:rsidP="004F249E">
          <w:pPr>
            <w:pStyle w:val="INNH3"/>
            <w:tabs>
              <w:tab w:val="right" w:leader="dot" w:pos="9622"/>
            </w:tabs>
            <w:spacing w:line="360" w:lineRule="auto"/>
            <w:rPr>
              <w:b w:val="0"/>
              <w:bCs w:val="0"/>
              <w:noProof/>
              <w:lang w:eastAsia="nb-NO"/>
            </w:rPr>
          </w:pPr>
          <w:hyperlink w:anchor="_Toc56760483" w:history="1">
            <w:r w:rsidR="004F249E" w:rsidRPr="004F249E">
              <w:rPr>
                <w:rStyle w:val="Hyperkobling"/>
                <w:rFonts w:cstheme="minorHAnsi"/>
                <w:b w:val="0"/>
                <w:bCs w:val="0"/>
                <w:noProof/>
              </w:rPr>
              <w:t>Forhandlingsdelegasjoner</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_Toc56760483 \h </w:instrText>
            </w:r>
            <w:r w:rsidR="004F249E" w:rsidRPr="004F249E">
              <w:rPr>
                <w:b w:val="0"/>
                <w:bCs w:val="0"/>
                <w:noProof/>
                <w:webHidden/>
              </w:rPr>
            </w:r>
            <w:r w:rsidR="004F249E" w:rsidRPr="004F249E">
              <w:rPr>
                <w:b w:val="0"/>
                <w:bCs w:val="0"/>
                <w:noProof/>
                <w:webHidden/>
              </w:rPr>
              <w:fldChar w:fldCharType="separate"/>
            </w:r>
            <w:r>
              <w:rPr>
                <w:b w:val="0"/>
                <w:bCs w:val="0"/>
                <w:noProof/>
                <w:webHidden/>
              </w:rPr>
              <w:t>7</w:t>
            </w:r>
            <w:r w:rsidR="004F249E" w:rsidRPr="004F249E">
              <w:rPr>
                <w:b w:val="0"/>
                <w:bCs w:val="0"/>
                <w:noProof/>
                <w:webHidden/>
              </w:rPr>
              <w:fldChar w:fldCharType="end"/>
            </w:r>
          </w:hyperlink>
        </w:p>
        <w:p w14:paraId="13240A07" w14:textId="6D83C0EC" w:rsidR="004F249E" w:rsidRPr="004F249E" w:rsidRDefault="00DA72AE" w:rsidP="004F249E">
          <w:pPr>
            <w:pStyle w:val="INNH3"/>
            <w:tabs>
              <w:tab w:val="right" w:leader="dot" w:pos="9622"/>
            </w:tabs>
            <w:spacing w:line="360" w:lineRule="auto"/>
            <w:rPr>
              <w:b w:val="0"/>
              <w:bCs w:val="0"/>
              <w:noProof/>
              <w:lang w:eastAsia="nb-NO"/>
            </w:rPr>
          </w:pPr>
          <w:hyperlink w:anchor="_Toc56760484" w:history="1">
            <w:r w:rsidR="004F249E" w:rsidRPr="004F249E">
              <w:rPr>
                <w:rStyle w:val="Hyperkobling"/>
                <w:rFonts w:cstheme="minorHAnsi"/>
                <w:b w:val="0"/>
                <w:bCs w:val="0"/>
                <w:noProof/>
              </w:rPr>
              <w:t>Habilitet</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_Toc56760484 \h </w:instrText>
            </w:r>
            <w:r w:rsidR="004F249E" w:rsidRPr="004F249E">
              <w:rPr>
                <w:b w:val="0"/>
                <w:bCs w:val="0"/>
                <w:noProof/>
                <w:webHidden/>
              </w:rPr>
            </w:r>
            <w:r w:rsidR="004F249E" w:rsidRPr="004F249E">
              <w:rPr>
                <w:b w:val="0"/>
                <w:bCs w:val="0"/>
                <w:noProof/>
                <w:webHidden/>
              </w:rPr>
              <w:fldChar w:fldCharType="separate"/>
            </w:r>
            <w:r>
              <w:rPr>
                <w:b w:val="0"/>
                <w:bCs w:val="0"/>
                <w:noProof/>
                <w:webHidden/>
              </w:rPr>
              <w:t>7</w:t>
            </w:r>
            <w:r w:rsidR="004F249E" w:rsidRPr="004F249E">
              <w:rPr>
                <w:b w:val="0"/>
                <w:bCs w:val="0"/>
                <w:noProof/>
                <w:webHidden/>
              </w:rPr>
              <w:fldChar w:fldCharType="end"/>
            </w:r>
          </w:hyperlink>
        </w:p>
        <w:p w14:paraId="68A157AD" w14:textId="25D74A95" w:rsidR="004F249E" w:rsidRPr="004F249E" w:rsidRDefault="00DA72AE" w:rsidP="004F249E">
          <w:pPr>
            <w:pStyle w:val="INNH3"/>
            <w:tabs>
              <w:tab w:val="right" w:leader="dot" w:pos="9622"/>
            </w:tabs>
            <w:spacing w:line="360" w:lineRule="auto"/>
            <w:rPr>
              <w:b w:val="0"/>
              <w:bCs w:val="0"/>
              <w:noProof/>
              <w:lang w:eastAsia="nb-NO"/>
            </w:rPr>
          </w:pPr>
          <w:hyperlink w:anchor="_Toc56760485" w:history="1">
            <w:r w:rsidR="004F249E" w:rsidRPr="004F249E">
              <w:rPr>
                <w:rStyle w:val="Hyperkobling"/>
                <w:rFonts w:cstheme="minorHAnsi"/>
                <w:b w:val="0"/>
                <w:bCs w:val="0"/>
                <w:noProof/>
              </w:rPr>
              <w:t>Taushetsplikt</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_Toc56760485 \h </w:instrText>
            </w:r>
            <w:r w:rsidR="004F249E" w:rsidRPr="004F249E">
              <w:rPr>
                <w:b w:val="0"/>
                <w:bCs w:val="0"/>
                <w:noProof/>
                <w:webHidden/>
              </w:rPr>
            </w:r>
            <w:r w:rsidR="004F249E" w:rsidRPr="004F249E">
              <w:rPr>
                <w:b w:val="0"/>
                <w:bCs w:val="0"/>
                <w:noProof/>
                <w:webHidden/>
              </w:rPr>
              <w:fldChar w:fldCharType="separate"/>
            </w:r>
            <w:r>
              <w:rPr>
                <w:b w:val="0"/>
                <w:bCs w:val="0"/>
                <w:noProof/>
                <w:webHidden/>
              </w:rPr>
              <w:t>7</w:t>
            </w:r>
            <w:r w:rsidR="004F249E" w:rsidRPr="004F249E">
              <w:rPr>
                <w:b w:val="0"/>
                <w:bCs w:val="0"/>
                <w:noProof/>
                <w:webHidden/>
              </w:rPr>
              <w:fldChar w:fldCharType="end"/>
            </w:r>
          </w:hyperlink>
        </w:p>
        <w:p w14:paraId="10AD7D57" w14:textId="08DA623E" w:rsidR="004F249E" w:rsidRPr="004F249E" w:rsidRDefault="00DA72AE" w:rsidP="004F249E">
          <w:pPr>
            <w:pStyle w:val="INNH3"/>
            <w:tabs>
              <w:tab w:val="right" w:leader="dot" w:pos="9622"/>
            </w:tabs>
            <w:spacing w:line="360" w:lineRule="auto"/>
            <w:rPr>
              <w:b w:val="0"/>
              <w:bCs w:val="0"/>
              <w:noProof/>
              <w:lang w:eastAsia="nb-NO"/>
            </w:rPr>
          </w:pPr>
          <w:hyperlink w:anchor="_Toc56760486" w:history="1">
            <w:r w:rsidR="004F249E" w:rsidRPr="004F249E">
              <w:rPr>
                <w:rStyle w:val="Hyperkobling"/>
                <w:rFonts w:cstheme="minorHAnsi"/>
                <w:b w:val="0"/>
                <w:bCs w:val="0"/>
                <w:noProof/>
              </w:rPr>
              <w:t>Forhandlingsform</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_Toc56760486 \h </w:instrText>
            </w:r>
            <w:r w:rsidR="004F249E" w:rsidRPr="004F249E">
              <w:rPr>
                <w:b w:val="0"/>
                <w:bCs w:val="0"/>
                <w:noProof/>
                <w:webHidden/>
              </w:rPr>
            </w:r>
            <w:r w:rsidR="004F249E" w:rsidRPr="004F249E">
              <w:rPr>
                <w:b w:val="0"/>
                <w:bCs w:val="0"/>
                <w:noProof/>
                <w:webHidden/>
              </w:rPr>
              <w:fldChar w:fldCharType="separate"/>
            </w:r>
            <w:r>
              <w:rPr>
                <w:b w:val="0"/>
                <w:bCs w:val="0"/>
                <w:noProof/>
                <w:webHidden/>
              </w:rPr>
              <w:t>8</w:t>
            </w:r>
            <w:r w:rsidR="004F249E" w:rsidRPr="004F249E">
              <w:rPr>
                <w:b w:val="0"/>
                <w:bCs w:val="0"/>
                <w:noProof/>
                <w:webHidden/>
              </w:rPr>
              <w:fldChar w:fldCharType="end"/>
            </w:r>
          </w:hyperlink>
        </w:p>
        <w:p w14:paraId="6AAE1EE3" w14:textId="00139ABF" w:rsidR="004F249E" w:rsidRPr="004F249E" w:rsidRDefault="00DA72AE" w:rsidP="004F249E">
          <w:pPr>
            <w:pStyle w:val="INNH3"/>
            <w:tabs>
              <w:tab w:val="right" w:leader="dot" w:pos="9622"/>
            </w:tabs>
            <w:spacing w:line="360" w:lineRule="auto"/>
            <w:rPr>
              <w:b w:val="0"/>
              <w:bCs w:val="0"/>
              <w:noProof/>
              <w:lang w:eastAsia="nb-NO"/>
            </w:rPr>
          </w:pPr>
          <w:hyperlink w:anchor="_Toc56760487" w:history="1">
            <w:r w:rsidR="004F249E" w:rsidRPr="004F249E">
              <w:rPr>
                <w:rStyle w:val="Hyperkobling"/>
                <w:rFonts w:cstheme="minorHAnsi"/>
                <w:b w:val="0"/>
                <w:bCs w:val="0"/>
                <w:noProof/>
              </w:rPr>
              <w:t>Særmøter</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_Toc56760487 \h </w:instrText>
            </w:r>
            <w:r w:rsidR="004F249E" w:rsidRPr="004F249E">
              <w:rPr>
                <w:b w:val="0"/>
                <w:bCs w:val="0"/>
                <w:noProof/>
                <w:webHidden/>
              </w:rPr>
            </w:r>
            <w:r w:rsidR="004F249E" w:rsidRPr="004F249E">
              <w:rPr>
                <w:b w:val="0"/>
                <w:bCs w:val="0"/>
                <w:noProof/>
                <w:webHidden/>
              </w:rPr>
              <w:fldChar w:fldCharType="separate"/>
            </w:r>
            <w:r>
              <w:rPr>
                <w:b w:val="0"/>
                <w:bCs w:val="0"/>
                <w:noProof/>
                <w:webHidden/>
              </w:rPr>
              <w:t>8</w:t>
            </w:r>
            <w:r w:rsidR="004F249E" w:rsidRPr="004F249E">
              <w:rPr>
                <w:b w:val="0"/>
                <w:bCs w:val="0"/>
                <w:noProof/>
                <w:webHidden/>
              </w:rPr>
              <w:fldChar w:fldCharType="end"/>
            </w:r>
          </w:hyperlink>
        </w:p>
        <w:p w14:paraId="34E3D1B8" w14:textId="0A69D8D7" w:rsidR="004F249E" w:rsidRPr="004F249E" w:rsidRDefault="00DA72AE" w:rsidP="004F249E">
          <w:pPr>
            <w:pStyle w:val="INNH3"/>
            <w:tabs>
              <w:tab w:val="right" w:leader="dot" w:pos="9622"/>
            </w:tabs>
            <w:spacing w:line="360" w:lineRule="auto"/>
            <w:rPr>
              <w:b w:val="0"/>
              <w:bCs w:val="0"/>
              <w:noProof/>
              <w:lang w:eastAsia="nb-NO"/>
            </w:rPr>
          </w:pPr>
          <w:hyperlink w:anchor="_Toc56760488" w:history="1">
            <w:r w:rsidR="004F249E" w:rsidRPr="004F249E">
              <w:rPr>
                <w:rStyle w:val="Hyperkobling"/>
                <w:rFonts w:cstheme="minorHAnsi"/>
                <w:b w:val="0"/>
                <w:bCs w:val="0"/>
                <w:noProof/>
              </w:rPr>
              <w:t>Arbeidsgivers forberedelser</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_Toc56760488 \h </w:instrText>
            </w:r>
            <w:r w:rsidR="004F249E" w:rsidRPr="004F249E">
              <w:rPr>
                <w:b w:val="0"/>
                <w:bCs w:val="0"/>
                <w:noProof/>
                <w:webHidden/>
              </w:rPr>
            </w:r>
            <w:r w:rsidR="004F249E" w:rsidRPr="004F249E">
              <w:rPr>
                <w:b w:val="0"/>
                <w:bCs w:val="0"/>
                <w:noProof/>
                <w:webHidden/>
              </w:rPr>
              <w:fldChar w:fldCharType="separate"/>
            </w:r>
            <w:r>
              <w:rPr>
                <w:b w:val="0"/>
                <w:bCs w:val="0"/>
                <w:noProof/>
                <w:webHidden/>
              </w:rPr>
              <w:t>8</w:t>
            </w:r>
            <w:r w:rsidR="004F249E" w:rsidRPr="004F249E">
              <w:rPr>
                <w:b w:val="0"/>
                <w:bCs w:val="0"/>
                <w:noProof/>
                <w:webHidden/>
              </w:rPr>
              <w:fldChar w:fldCharType="end"/>
            </w:r>
          </w:hyperlink>
        </w:p>
        <w:p w14:paraId="22F13EDC" w14:textId="1F850DCA" w:rsidR="004F249E" w:rsidRPr="004F249E" w:rsidRDefault="00DA72AE" w:rsidP="004F249E">
          <w:pPr>
            <w:pStyle w:val="INNH3"/>
            <w:tabs>
              <w:tab w:val="right" w:leader="dot" w:pos="9622"/>
            </w:tabs>
            <w:spacing w:line="360" w:lineRule="auto"/>
            <w:rPr>
              <w:b w:val="0"/>
              <w:bCs w:val="0"/>
              <w:noProof/>
              <w:lang w:eastAsia="nb-NO"/>
            </w:rPr>
          </w:pPr>
          <w:hyperlink w:anchor="_Toc56760489" w:history="1">
            <w:r w:rsidR="004F249E" w:rsidRPr="004F249E">
              <w:rPr>
                <w:rStyle w:val="Hyperkobling"/>
                <w:rFonts w:cstheme="minorHAnsi"/>
                <w:b w:val="0"/>
                <w:bCs w:val="0"/>
                <w:noProof/>
              </w:rPr>
              <w:t>Fremdrift under forhandlingene</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_Toc56760489 \h </w:instrText>
            </w:r>
            <w:r w:rsidR="004F249E" w:rsidRPr="004F249E">
              <w:rPr>
                <w:b w:val="0"/>
                <w:bCs w:val="0"/>
                <w:noProof/>
                <w:webHidden/>
              </w:rPr>
            </w:r>
            <w:r w:rsidR="004F249E" w:rsidRPr="004F249E">
              <w:rPr>
                <w:b w:val="0"/>
                <w:bCs w:val="0"/>
                <w:noProof/>
                <w:webHidden/>
              </w:rPr>
              <w:fldChar w:fldCharType="separate"/>
            </w:r>
            <w:r>
              <w:rPr>
                <w:b w:val="0"/>
                <w:bCs w:val="0"/>
                <w:noProof/>
                <w:webHidden/>
              </w:rPr>
              <w:t>8</w:t>
            </w:r>
            <w:r w:rsidR="004F249E" w:rsidRPr="004F249E">
              <w:rPr>
                <w:b w:val="0"/>
                <w:bCs w:val="0"/>
                <w:noProof/>
                <w:webHidden/>
              </w:rPr>
              <w:fldChar w:fldCharType="end"/>
            </w:r>
          </w:hyperlink>
        </w:p>
        <w:p w14:paraId="1C054E8C" w14:textId="0726947F" w:rsidR="004F249E" w:rsidRPr="004F249E" w:rsidRDefault="00DA72AE" w:rsidP="004F249E">
          <w:pPr>
            <w:pStyle w:val="INNH3"/>
            <w:tabs>
              <w:tab w:val="right" w:leader="dot" w:pos="9622"/>
            </w:tabs>
            <w:spacing w:line="360" w:lineRule="auto"/>
            <w:rPr>
              <w:b w:val="0"/>
              <w:bCs w:val="0"/>
              <w:noProof/>
              <w:lang w:eastAsia="nb-NO"/>
            </w:rPr>
          </w:pPr>
          <w:hyperlink w:anchor="_Toc56760490" w:history="1">
            <w:r w:rsidR="004F249E" w:rsidRPr="004F249E">
              <w:rPr>
                <w:rStyle w:val="Hyperkobling"/>
                <w:rFonts w:cstheme="minorHAnsi"/>
                <w:b w:val="0"/>
                <w:bCs w:val="0"/>
                <w:noProof/>
              </w:rPr>
              <w:t>Resultat, forhandlingsøkonomi og beregninger</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_Toc56760490 \h </w:instrText>
            </w:r>
            <w:r w:rsidR="004F249E" w:rsidRPr="004F249E">
              <w:rPr>
                <w:b w:val="0"/>
                <w:bCs w:val="0"/>
                <w:noProof/>
                <w:webHidden/>
              </w:rPr>
            </w:r>
            <w:r w:rsidR="004F249E" w:rsidRPr="004F249E">
              <w:rPr>
                <w:b w:val="0"/>
                <w:bCs w:val="0"/>
                <w:noProof/>
                <w:webHidden/>
              </w:rPr>
              <w:fldChar w:fldCharType="separate"/>
            </w:r>
            <w:r>
              <w:rPr>
                <w:b w:val="0"/>
                <w:bCs w:val="0"/>
                <w:noProof/>
                <w:webHidden/>
              </w:rPr>
              <w:t>9</w:t>
            </w:r>
            <w:r w:rsidR="004F249E" w:rsidRPr="004F249E">
              <w:rPr>
                <w:b w:val="0"/>
                <w:bCs w:val="0"/>
                <w:noProof/>
                <w:webHidden/>
              </w:rPr>
              <w:fldChar w:fldCharType="end"/>
            </w:r>
          </w:hyperlink>
        </w:p>
        <w:p w14:paraId="12A3156C" w14:textId="2F29A526" w:rsidR="004F249E" w:rsidRPr="004F249E" w:rsidRDefault="00DA72AE" w:rsidP="004F249E">
          <w:pPr>
            <w:pStyle w:val="INNH3"/>
            <w:tabs>
              <w:tab w:val="right" w:leader="dot" w:pos="9622"/>
            </w:tabs>
            <w:spacing w:line="360" w:lineRule="auto"/>
            <w:rPr>
              <w:b w:val="0"/>
              <w:bCs w:val="0"/>
              <w:noProof/>
              <w:lang w:eastAsia="nb-NO"/>
            </w:rPr>
          </w:pPr>
          <w:hyperlink w:anchor="_Toc56760491" w:history="1">
            <w:r w:rsidR="004F249E" w:rsidRPr="004F249E">
              <w:rPr>
                <w:rStyle w:val="Hyperkobling"/>
                <w:rFonts w:cstheme="minorHAnsi"/>
                <w:b w:val="0"/>
                <w:bCs w:val="0"/>
                <w:noProof/>
              </w:rPr>
              <w:t>Protokoll</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_Toc56760491 \h </w:instrText>
            </w:r>
            <w:r w:rsidR="004F249E" w:rsidRPr="004F249E">
              <w:rPr>
                <w:b w:val="0"/>
                <w:bCs w:val="0"/>
                <w:noProof/>
                <w:webHidden/>
              </w:rPr>
            </w:r>
            <w:r w:rsidR="004F249E" w:rsidRPr="004F249E">
              <w:rPr>
                <w:b w:val="0"/>
                <w:bCs w:val="0"/>
                <w:noProof/>
                <w:webHidden/>
              </w:rPr>
              <w:fldChar w:fldCharType="separate"/>
            </w:r>
            <w:r>
              <w:rPr>
                <w:b w:val="0"/>
                <w:bCs w:val="0"/>
                <w:noProof/>
                <w:webHidden/>
              </w:rPr>
              <w:t>12</w:t>
            </w:r>
            <w:r w:rsidR="004F249E" w:rsidRPr="004F249E">
              <w:rPr>
                <w:b w:val="0"/>
                <w:bCs w:val="0"/>
                <w:noProof/>
                <w:webHidden/>
              </w:rPr>
              <w:fldChar w:fldCharType="end"/>
            </w:r>
          </w:hyperlink>
        </w:p>
        <w:p w14:paraId="15798B6E" w14:textId="121062BD" w:rsidR="004F249E" w:rsidRPr="004F249E" w:rsidRDefault="00DA72AE" w:rsidP="004F249E">
          <w:pPr>
            <w:pStyle w:val="INNH3"/>
            <w:tabs>
              <w:tab w:val="right" w:leader="dot" w:pos="9622"/>
            </w:tabs>
            <w:spacing w:line="360" w:lineRule="auto"/>
            <w:rPr>
              <w:b w:val="0"/>
              <w:bCs w:val="0"/>
              <w:noProof/>
              <w:lang w:eastAsia="nb-NO"/>
            </w:rPr>
          </w:pPr>
          <w:hyperlink w:anchor="_Toc56760492" w:history="1">
            <w:r w:rsidR="004F249E" w:rsidRPr="004F249E">
              <w:rPr>
                <w:rStyle w:val="Hyperkobling"/>
                <w:rFonts w:cstheme="minorHAnsi"/>
                <w:b w:val="0"/>
                <w:bCs w:val="0"/>
                <w:noProof/>
              </w:rPr>
              <w:t>Informasjon etter forhandlingene</w:t>
            </w:r>
            <w:r w:rsidR="004F249E" w:rsidRPr="004F249E">
              <w:rPr>
                <w:b w:val="0"/>
                <w:bCs w:val="0"/>
                <w:noProof/>
                <w:webHidden/>
              </w:rPr>
              <w:tab/>
            </w:r>
            <w:r w:rsidR="004F249E" w:rsidRPr="004F249E">
              <w:rPr>
                <w:b w:val="0"/>
                <w:bCs w:val="0"/>
                <w:noProof/>
                <w:webHidden/>
              </w:rPr>
              <w:fldChar w:fldCharType="begin"/>
            </w:r>
            <w:r w:rsidR="004F249E" w:rsidRPr="004F249E">
              <w:rPr>
                <w:b w:val="0"/>
                <w:bCs w:val="0"/>
                <w:noProof/>
                <w:webHidden/>
              </w:rPr>
              <w:instrText xml:space="preserve"> PAGEREF _Toc56760492 \h </w:instrText>
            </w:r>
            <w:r w:rsidR="004F249E" w:rsidRPr="004F249E">
              <w:rPr>
                <w:b w:val="0"/>
                <w:bCs w:val="0"/>
                <w:noProof/>
                <w:webHidden/>
              </w:rPr>
            </w:r>
            <w:r w:rsidR="004F249E" w:rsidRPr="004F249E">
              <w:rPr>
                <w:b w:val="0"/>
                <w:bCs w:val="0"/>
                <w:noProof/>
                <w:webHidden/>
              </w:rPr>
              <w:fldChar w:fldCharType="separate"/>
            </w:r>
            <w:r>
              <w:rPr>
                <w:b w:val="0"/>
                <w:bCs w:val="0"/>
                <w:noProof/>
                <w:webHidden/>
              </w:rPr>
              <w:t>13</w:t>
            </w:r>
            <w:r w:rsidR="004F249E" w:rsidRPr="004F249E">
              <w:rPr>
                <w:b w:val="0"/>
                <w:bCs w:val="0"/>
                <w:noProof/>
                <w:webHidden/>
              </w:rPr>
              <w:fldChar w:fldCharType="end"/>
            </w:r>
          </w:hyperlink>
        </w:p>
        <w:p w14:paraId="794FA57F" w14:textId="69EFC200" w:rsidR="00EF0EB3" w:rsidRDefault="00EF0EB3" w:rsidP="004F249E">
          <w:pPr>
            <w:spacing w:line="360" w:lineRule="auto"/>
          </w:pPr>
          <w:r>
            <w:fldChar w:fldCharType="end"/>
          </w:r>
        </w:p>
      </w:sdtContent>
    </w:sdt>
    <w:p w14:paraId="54281247" w14:textId="77777777" w:rsidR="00EF0EB3" w:rsidRDefault="00EF0EB3">
      <w:pPr>
        <w:rPr>
          <w:rFonts w:asciiTheme="majorHAnsi" w:eastAsiaTheme="majorEastAsia" w:hAnsiTheme="majorHAnsi" w:cs="Arial"/>
          <w:b w:val="0"/>
          <w:bCs w:val="0"/>
          <w:color w:val="7E1553" w:themeColor="accent1"/>
          <w:sz w:val="36"/>
          <w:szCs w:val="28"/>
        </w:rPr>
      </w:pPr>
      <w:r>
        <w:br w:type="page"/>
      </w:r>
    </w:p>
    <w:p w14:paraId="363B6E92" w14:textId="03DBB1FC" w:rsidR="004F249E" w:rsidRDefault="004F249E" w:rsidP="004F249E">
      <w:pPr>
        <w:pStyle w:val="Overskrift2"/>
      </w:pPr>
      <w:bookmarkStart w:id="1" w:name="_Toc56760478"/>
      <w:r>
        <w:lastRenderedPageBreak/>
        <w:t>Innledning – hovedtariffoppgjøret 2020</w:t>
      </w:r>
      <w:bookmarkEnd w:id="1"/>
    </w:p>
    <w:p w14:paraId="1E29AA95" w14:textId="202B3FCD" w:rsidR="004F249E" w:rsidRDefault="004F249E" w:rsidP="004F249E">
      <w:pPr>
        <w:rPr>
          <w:rFonts w:asciiTheme="minorHAnsi" w:hAnsiTheme="minorHAnsi" w:cstheme="minorHAnsi"/>
          <w:b w:val="0"/>
          <w:sz w:val="22"/>
          <w:szCs w:val="22"/>
        </w:rPr>
      </w:pPr>
      <w:r w:rsidRPr="00031BCC">
        <w:rPr>
          <w:rFonts w:asciiTheme="minorHAnsi" w:hAnsiTheme="minorHAnsi" w:cstheme="minorHAnsi"/>
          <w:b w:val="0"/>
          <w:sz w:val="22"/>
          <w:szCs w:val="22"/>
        </w:rPr>
        <w:t>De sentrale parter</w:t>
      </w:r>
      <w:r>
        <w:rPr>
          <w:rFonts w:asciiTheme="minorHAnsi" w:hAnsiTheme="minorHAnsi" w:cstheme="minorHAnsi"/>
          <w:b w:val="0"/>
          <w:sz w:val="22"/>
          <w:szCs w:val="22"/>
        </w:rPr>
        <w:t xml:space="preserve"> har i tidligere </w:t>
      </w:r>
      <w:r w:rsidRPr="00031BCC">
        <w:rPr>
          <w:rFonts w:asciiTheme="minorHAnsi" w:hAnsiTheme="minorHAnsi" w:cstheme="minorHAnsi"/>
          <w:b w:val="0"/>
          <w:sz w:val="22"/>
          <w:szCs w:val="22"/>
        </w:rPr>
        <w:t>oppgjør fasts</w:t>
      </w:r>
      <w:r>
        <w:rPr>
          <w:rFonts w:asciiTheme="minorHAnsi" w:hAnsiTheme="minorHAnsi" w:cstheme="minorHAnsi"/>
          <w:b w:val="0"/>
          <w:sz w:val="22"/>
          <w:szCs w:val="22"/>
        </w:rPr>
        <w:t>att</w:t>
      </w:r>
      <w:r w:rsidRPr="00031BCC">
        <w:rPr>
          <w:rFonts w:asciiTheme="minorHAnsi" w:hAnsiTheme="minorHAnsi" w:cstheme="minorHAnsi"/>
          <w:b w:val="0"/>
          <w:sz w:val="22"/>
          <w:szCs w:val="22"/>
        </w:rPr>
        <w:t xml:space="preserve"> </w:t>
      </w:r>
      <w:r>
        <w:rPr>
          <w:rFonts w:asciiTheme="minorHAnsi" w:hAnsiTheme="minorHAnsi" w:cstheme="minorHAnsi"/>
          <w:b w:val="0"/>
          <w:sz w:val="22"/>
          <w:szCs w:val="22"/>
        </w:rPr>
        <w:t>en ramme</w:t>
      </w:r>
      <w:r w:rsidRPr="00031BCC">
        <w:rPr>
          <w:rFonts w:asciiTheme="minorHAnsi" w:hAnsiTheme="minorHAnsi" w:cstheme="minorHAnsi"/>
          <w:b w:val="0"/>
          <w:sz w:val="22"/>
          <w:szCs w:val="22"/>
        </w:rPr>
        <w:t xml:space="preserve"> til lokale forhandlinger. De gangene det gjøres slik er det spesifisert i protokollen for de sentrale forhandlingene. Deretter forhandler de lokale partene på den enkelte virksomhet om hvordan pengene skal fordeles mellom arbeidstakere eller grupper av arbeidstakere omfattet av overenskomsten.</w:t>
      </w:r>
    </w:p>
    <w:p w14:paraId="3F81DC69" w14:textId="77777777" w:rsidR="004F249E" w:rsidRDefault="004F249E" w:rsidP="004F249E">
      <w:pPr>
        <w:rPr>
          <w:rFonts w:asciiTheme="minorHAnsi" w:hAnsiTheme="minorHAnsi" w:cstheme="minorHAnsi"/>
          <w:b w:val="0"/>
          <w:sz w:val="22"/>
          <w:szCs w:val="22"/>
        </w:rPr>
      </w:pPr>
    </w:p>
    <w:p w14:paraId="73F19084" w14:textId="77777777" w:rsidR="004F249E" w:rsidRPr="00031BCC" w:rsidRDefault="004F249E" w:rsidP="004F249E">
      <w:pPr>
        <w:rPr>
          <w:rFonts w:asciiTheme="minorHAnsi" w:hAnsiTheme="minorHAnsi" w:cstheme="minorHAnsi"/>
          <w:b w:val="0"/>
          <w:sz w:val="22"/>
          <w:szCs w:val="22"/>
        </w:rPr>
      </w:pPr>
      <w:r w:rsidRPr="00F513E1">
        <w:rPr>
          <w:rFonts w:asciiTheme="minorHAnsi" w:hAnsiTheme="minorHAnsi" w:cstheme="minorHAnsi"/>
          <w:b w:val="0"/>
          <w:i/>
          <w:iCs/>
          <w:sz w:val="22"/>
          <w:szCs w:val="22"/>
        </w:rPr>
        <w:t>Dette ble ikke gjort nå i hovedtariffoppgjøret 2020. Det skal alt</w:t>
      </w:r>
      <w:r w:rsidRPr="0045745B">
        <w:rPr>
          <w:rFonts w:asciiTheme="minorHAnsi" w:hAnsiTheme="minorHAnsi" w:cstheme="minorHAnsi"/>
          <w:b w:val="0"/>
          <w:i/>
          <w:iCs/>
          <w:sz w:val="22"/>
          <w:szCs w:val="22"/>
        </w:rPr>
        <w:t xml:space="preserve">så i år gjennomføres </w:t>
      </w:r>
      <w:r w:rsidRPr="005F3F37">
        <w:rPr>
          <w:rFonts w:asciiTheme="minorHAnsi" w:hAnsiTheme="minorHAnsi" w:cstheme="minorHAnsi"/>
          <w:b w:val="0"/>
          <w:i/>
          <w:iCs/>
          <w:sz w:val="22"/>
          <w:szCs w:val="22"/>
          <w:u w:val="single"/>
        </w:rPr>
        <w:t>frie lokale forhandlinger</w:t>
      </w:r>
      <w:r w:rsidRPr="002A3CC8">
        <w:rPr>
          <w:rFonts w:asciiTheme="minorHAnsi" w:hAnsiTheme="minorHAnsi" w:cstheme="minorHAnsi"/>
          <w:b w:val="0"/>
          <w:i/>
          <w:iCs/>
          <w:sz w:val="22"/>
          <w:szCs w:val="22"/>
        </w:rPr>
        <w:t>,</w:t>
      </w:r>
      <w:r>
        <w:rPr>
          <w:rFonts w:asciiTheme="minorHAnsi" w:hAnsiTheme="minorHAnsi" w:cstheme="minorHAnsi"/>
          <w:b w:val="0"/>
          <w:i/>
          <w:iCs/>
          <w:sz w:val="22"/>
          <w:szCs w:val="22"/>
        </w:rPr>
        <w:t xml:space="preserve"> og de skal føres </w:t>
      </w:r>
      <w:r w:rsidRPr="00F513E1">
        <w:rPr>
          <w:rFonts w:asciiTheme="minorHAnsi" w:hAnsiTheme="minorHAnsi" w:cstheme="minorHAnsi"/>
          <w:b w:val="0"/>
          <w:i/>
          <w:iCs/>
          <w:sz w:val="22"/>
          <w:szCs w:val="22"/>
        </w:rPr>
        <w:t xml:space="preserve">på grunnlag av de fire kriteriene, </w:t>
      </w:r>
      <w:r>
        <w:rPr>
          <w:rFonts w:asciiTheme="minorHAnsi" w:hAnsiTheme="minorHAnsi" w:cstheme="minorHAnsi"/>
          <w:b w:val="0"/>
          <w:i/>
          <w:iCs/>
          <w:sz w:val="22"/>
          <w:szCs w:val="22"/>
        </w:rPr>
        <w:t xml:space="preserve">som er virksomhetens </w:t>
      </w:r>
      <w:r w:rsidRPr="0045745B">
        <w:rPr>
          <w:rFonts w:asciiTheme="minorHAnsi" w:hAnsiTheme="minorHAnsi" w:cstheme="minorHAnsi"/>
          <w:b w:val="0"/>
          <w:i/>
          <w:iCs/>
          <w:sz w:val="22"/>
          <w:szCs w:val="22"/>
        </w:rPr>
        <w:t>produktivitet, fremtidsutsikter, økonomi og konkurranseevne</w:t>
      </w:r>
      <w:r>
        <w:rPr>
          <w:rFonts w:asciiTheme="minorHAnsi" w:hAnsiTheme="minorHAnsi" w:cstheme="minorHAnsi"/>
          <w:b w:val="0"/>
          <w:i/>
          <w:iCs/>
          <w:sz w:val="22"/>
          <w:szCs w:val="22"/>
        </w:rPr>
        <w:t>.</w:t>
      </w:r>
      <w:r w:rsidRPr="00F513E1">
        <w:rPr>
          <w:rFonts w:asciiTheme="minorHAnsi" w:hAnsiTheme="minorHAnsi" w:cstheme="minorHAnsi"/>
          <w:b w:val="0"/>
          <w:i/>
          <w:iCs/>
          <w:sz w:val="22"/>
          <w:szCs w:val="22"/>
        </w:rPr>
        <w:br/>
      </w:r>
    </w:p>
    <w:p w14:paraId="57CDDE9F" w14:textId="7D3DD10E" w:rsidR="004F249E" w:rsidRPr="00275701" w:rsidRDefault="004F249E" w:rsidP="00275701">
      <w:pPr>
        <w:rPr>
          <w:rFonts w:asciiTheme="minorHAnsi" w:hAnsiTheme="minorHAnsi" w:cstheme="minorHAnsi"/>
          <w:b w:val="0"/>
          <w:sz w:val="22"/>
          <w:szCs w:val="22"/>
        </w:rPr>
      </w:pPr>
      <w:r w:rsidRPr="00031BCC">
        <w:rPr>
          <w:rFonts w:asciiTheme="minorHAnsi" w:hAnsiTheme="minorHAnsi" w:cstheme="minorHAnsi"/>
          <w:b w:val="0"/>
          <w:sz w:val="22"/>
          <w:szCs w:val="22"/>
        </w:rPr>
        <w:t xml:space="preserve">Det betyr at alle virksomhetene </w:t>
      </w:r>
      <w:r>
        <w:rPr>
          <w:rFonts w:asciiTheme="minorHAnsi" w:hAnsiTheme="minorHAnsi" w:cstheme="minorHAnsi"/>
          <w:b w:val="0"/>
          <w:sz w:val="22"/>
          <w:szCs w:val="22"/>
        </w:rPr>
        <w:t xml:space="preserve">i 2020 </w:t>
      </w:r>
      <w:r w:rsidRPr="00031BCC">
        <w:rPr>
          <w:rFonts w:asciiTheme="minorHAnsi" w:hAnsiTheme="minorHAnsi" w:cstheme="minorHAnsi"/>
          <w:b w:val="0"/>
          <w:sz w:val="22"/>
          <w:szCs w:val="22"/>
        </w:rPr>
        <w:t>skal forhandle</w:t>
      </w:r>
      <w:r>
        <w:rPr>
          <w:rFonts w:asciiTheme="minorHAnsi" w:hAnsiTheme="minorHAnsi" w:cstheme="minorHAnsi"/>
          <w:b w:val="0"/>
          <w:sz w:val="22"/>
          <w:szCs w:val="22"/>
        </w:rPr>
        <w:t xml:space="preserve"> </w:t>
      </w:r>
      <w:r w:rsidRPr="00031BCC">
        <w:rPr>
          <w:rFonts w:asciiTheme="minorHAnsi" w:hAnsiTheme="minorHAnsi" w:cstheme="minorHAnsi"/>
          <w:b w:val="0"/>
          <w:sz w:val="22"/>
          <w:szCs w:val="22"/>
        </w:rPr>
        <w:t>både om den totale rammen og om fordelingen av denne i det lokale lønnsoppgjøret. Det er likevel slik at virksomhetene skal og bør forholde seg til</w:t>
      </w:r>
      <w:r>
        <w:rPr>
          <w:rFonts w:asciiTheme="minorHAnsi" w:hAnsiTheme="minorHAnsi" w:cstheme="minorHAnsi"/>
          <w:b w:val="0"/>
          <w:sz w:val="22"/>
          <w:szCs w:val="22"/>
        </w:rPr>
        <w:t xml:space="preserve"> </w:t>
      </w:r>
      <w:r w:rsidRPr="00031BCC">
        <w:rPr>
          <w:rFonts w:asciiTheme="minorHAnsi" w:hAnsiTheme="minorHAnsi" w:cstheme="minorHAnsi"/>
          <w:b w:val="0"/>
          <w:sz w:val="22"/>
          <w:szCs w:val="22"/>
        </w:rPr>
        <w:t>at resultatet i det såkalte frontfaget legger klare føringer på det arbeidsgivere og arbeidstakere lokalt kan forvente og kreve i total lønnsøkning.</w:t>
      </w:r>
      <w:r w:rsidR="00275701">
        <w:rPr>
          <w:rFonts w:asciiTheme="minorHAnsi" w:hAnsiTheme="minorHAnsi" w:cstheme="minorHAnsi"/>
          <w:b w:val="0"/>
          <w:sz w:val="22"/>
          <w:szCs w:val="22"/>
        </w:rPr>
        <w:br/>
      </w:r>
    </w:p>
    <w:p w14:paraId="727E4146" w14:textId="78971A03" w:rsidR="009F5989" w:rsidRPr="00031BCC" w:rsidRDefault="00D64AE9" w:rsidP="004F249E">
      <w:pPr>
        <w:pStyle w:val="Overskrift2"/>
        <w:numPr>
          <w:ilvl w:val="0"/>
          <w:numId w:val="0"/>
        </w:numPr>
        <w:rPr>
          <w:i/>
        </w:rPr>
      </w:pPr>
      <w:bookmarkStart w:id="2" w:name="_Toc56760479"/>
      <w:r w:rsidRPr="00031BCC">
        <w:t>Overenskomstens bestemmelser om lokale forhandlinger</w:t>
      </w:r>
      <w:bookmarkEnd w:id="2"/>
      <w:r w:rsidRPr="00031BCC">
        <w:t xml:space="preserve"> </w:t>
      </w:r>
    </w:p>
    <w:p w14:paraId="709B1DC7" w14:textId="77777777" w:rsidR="00D64AE9" w:rsidRPr="00031BCC" w:rsidRDefault="00D64AE9" w:rsidP="009F5989">
      <w:pPr>
        <w:rPr>
          <w:rFonts w:asciiTheme="minorHAnsi" w:hAnsiTheme="minorHAnsi" w:cstheme="minorHAnsi"/>
          <w:b w:val="0"/>
          <w:sz w:val="22"/>
          <w:szCs w:val="22"/>
        </w:rPr>
      </w:pPr>
    </w:p>
    <w:p w14:paraId="5D0CC413" w14:textId="77777777" w:rsidR="009C7936" w:rsidRDefault="009F5989" w:rsidP="009F5989">
      <w:pPr>
        <w:rPr>
          <w:rFonts w:asciiTheme="minorHAnsi" w:hAnsiTheme="minorHAnsi" w:cstheme="minorHAnsi"/>
          <w:b w:val="0"/>
          <w:bCs w:val="0"/>
          <w:sz w:val="22"/>
          <w:szCs w:val="22"/>
        </w:rPr>
      </w:pPr>
      <w:r w:rsidRPr="00031BCC">
        <w:rPr>
          <w:rFonts w:asciiTheme="minorHAnsi" w:hAnsiTheme="minorHAnsi" w:cstheme="minorHAnsi"/>
          <w:sz w:val="22"/>
          <w:szCs w:val="22"/>
        </w:rPr>
        <w:t xml:space="preserve">For Virkes medlemmer </w:t>
      </w:r>
      <w:r w:rsidR="00AE162C">
        <w:rPr>
          <w:rFonts w:asciiTheme="minorHAnsi" w:hAnsiTheme="minorHAnsi" w:cstheme="minorHAnsi"/>
          <w:sz w:val="22"/>
          <w:szCs w:val="22"/>
        </w:rPr>
        <w:t xml:space="preserve">bundet av Landsoverenskomst for studentsamskipnader </w:t>
      </w:r>
      <w:r w:rsidRPr="00031BCC">
        <w:rPr>
          <w:rFonts w:asciiTheme="minorHAnsi" w:hAnsiTheme="minorHAnsi" w:cstheme="minorHAnsi"/>
          <w:sz w:val="22"/>
          <w:szCs w:val="22"/>
        </w:rPr>
        <w:t xml:space="preserve">reguleres lokale forhandlinger i overenskomstens § </w:t>
      </w:r>
      <w:r w:rsidR="00FA2A1D">
        <w:rPr>
          <w:rFonts w:asciiTheme="minorHAnsi" w:hAnsiTheme="minorHAnsi" w:cstheme="minorHAnsi"/>
          <w:sz w:val="22"/>
          <w:szCs w:val="22"/>
        </w:rPr>
        <w:t>19, punkt 5.</w:t>
      </w:r>
      <w:r w:rsidR="00AE162C">
        <w:rPr>
          <w:rFonts w:asciiTheme="minorHAnsi" w:hAnsiTheme="minorHAnsi" w:cstheme="minorHAnsi"/>
          <w:sz w:val="22"/>
          <w:szCs w:val="22"/>
        </w:rPr>
        <w:t>3</w:t>
      </w:r>
      <w:r w:rsidR="00EA4B90">
        <w:rPr>
          <w:rFonts w:asciiTheme="minorHAnsi" w:hAnsiTheme="minorHAnsi" w:cstheme="minorHAnsi"/>
          <w:sz w:val="22"/>
          <w:szCs w:val="22"/>
        </w:rPr>
        <w:t xml:space="preserve">. </w:t>
      </w:r>
    </w:p>
    <w:p w14:paraId="7E3BFF16" w14:textId="77777777" w:rsidR="009C7936" w:rsidRDefault="009C7936" w:rsidP="009F5989">
      <w:pPr>
        <w:rPr>
          <w:rFonts w:asciiTheme="minorHAnsi" w:hAnsiTheme="minorHAnsi" w:cstheme="minorHAnsi"/>
          <w:b w:val="0"/>
          <w:bCs w:val="0"/>
          <w:sz w:val="22"/>
          <w:szCs w:val="22"/>
        </w:rPr>
      </w:pPr>
    </w:p>
    <w:p w14:paraId="09D2452C" w14:textId="34B76835" w:rsidR="009F5989" w:rsidRPr="009C7936" w:rsidRDefault="00EA4B90" w:rsidP="009F5989">
      <w:pPr>
        <w:rPr>
          <w:rFonts w:asciiTheme="minorHAnsi" w:hAnsiTheme="minorHAnsi" w:cstheme="minorHAnsi"/>
          <w:b w:val="0"/>
          <w:bCs w:val="0"/>
          <w:sz w:val="22"/>
          <w:szCs w:val="22"/>
        </w:rPr>
      </w:pPr>
      <w:r w:rsidRPr="009C7936">
        <w:rPr>
          <w:rFonts w:asciiTheme="minorHAnsi" w:hAnsiTheme="minorHAnsi" w:cstheme="minorHAnsi"/>
          <w:b w:val="0"/>
          <w:bCs w:val="0"/>
          <w:sz w:val="22"/>
          <w:szCs w:val="22"/>
        </w:rPr>
        <w:t>Nedenfor følger utdrag av</w:t>
      </w:r>
      <w:r w:rsidR="009C7936" w:rsidRPr="009C7936">
        <w:rPr>
          <w:rFonts w:asciiTheme="minorHAnsi" w:hAnsiTheme="minorHAnsi" w:cstheme="minorHAnsi"/>
          <w:b w:val="0"/>
          <w:bCs w:val="0"/>
          <w:sz w:val="22"/>
          <w:szCs w:val="22"/>
        </w:rPr>
        <w:t xml:space="preserve"> bestemmelsen</w:t>
      </w:r>
      <w:r w:rsidR="00351D0D" w:rsidRPr="009C7936">
        <w:rPr>
          <w:rFonts w:asciiTheme="minorHAnsi" w:hAnsiTheme="minorHAnsi" w:cstheme="minorHAnsi"/>
          <w:b w:val="0"/>
          <w:bCs w:val="0"/>
          <w:sz w:val="22"/>
          <w:szCs w:val="22"/>
        </w:rPr>
        <w:t xml:space="preserve"> </w:t>
      </w:r>
      <w:r w:rsidR="009C7936" w:rsidRPr="009C7936">
        <w:rPr>
          <w:rFonts w:asciiTheme="minorHAnsi" w:hAnsiTheme="minorHAnsi" w:cstheme="minorHAnsi"/>
          <w:b w:val="0"/>
          <w:bCs w:val="0"/>
          <w:sz w:val="22"/>
          <w:szCs w:val="22"/>
        </w:rPr>
        <w:t xml:space="preserve">– </w:t>
      </w:r>
      <w:r w:rsidR="00351D0D" w:rsidRPr="009C7936">
        <w:rPr>
          <w:rFonts w:asciiTheme="minorHAnsi" w:hAnsiTheme="minorHAnsi" w:cstheme="minorHAnsi"/>
          <w:b w:val="0"/>
          <w:bCs w:val="0"/>
          <w:sz w:val="22"/>
          <w:szCs w:val="22"/>
        </w:rPr>
        <w:t>det som beskriver</w:t>
      </w:r>
      <w:r w:rsidR="009F5989" w:rsidRPr="009C7936">
        <w:rPr>
          <w:rFonts w:asciiTheme="minorHAnsi" w:hAnsiTheme="minorHAnsi" w:cstheme="minorHAnsi"/>
          <w:b w:val="0"/>
          <w:bCs w:val="0"/>
          <w:sz w:val="22"/>
          <w:szCs w:val="22"/>
        </w:rPr>
        <w:t xml:space="preserve"> </w:t>
      </w:r>
      <w:r w:rsidR="00351D0D" w:rsidRPr="009C7936">
        <w:rPr>
          <w:rFonts w:asciiTheme="minorHAnsi" w:hAnsiTheme="minorHAnsi" w:cstheme="minorHAnsi"/>
          <w:b w:val="0"/>
          <w:bCs w:val="0"/>
          <w:sz w:val="22"/>
          <w:szCs w:val="22"/>
        </w:rPr>
        <w:t>eller er relevant for frie lokale forhandlinger</w:t>
      </w:r>
      <w:r w:rsidR="009F468E">
        <w:rPr>
          <w:rFonts w:asciiTheme="minorHAnsi" w:hAnsiTheme="minorHAnsi" w:cstheme="minorHAnsi"/>
          <w:b w:val="0"/>
          <w:bCs w:val="0"/>
          <w:sz w:val="22"/>
          <w:szCs w:val="22"/>
        </w:rPr>
        <w:t xml:space="preserve">, samt det som ble avtalt </w:t>
      </w:r>
      <w:r w:rsidR="00C527AC">
        <w:rPr>
          <w:rFonts w:asciiTheme="minorHAnsi" w:hAnsiTheme="minorHAnsi" w:cstheme="minorHAnsi"/>
          <w:b w:val="0"/>
          <w:bCs w:val="0"/>
          <w:sz w:val="22"/>
          <w:szCs w:val="22"/>
        </w:rPr>
        <w:t xml:space="preserve">sentralt om lokale forhandlinger i </w:t>
      </w:r>
      <w:r w:rsidR="009F468E">
        <w:rPr>
          <w:rFonts w:asciiTheme="minorHAnsi" w:hAnsiTheme="minorHAnsi" w:cstheme="minorHAnsi"/>
          <w:b w:val="0"/>
          <w:bCs w:val="0"/>
          <w:sz w:val="22"/>
          <w:szCs w:val="22"/>
        </w:rPr>
        <w:t>hovedtariffoppgjøret 2020 (protokoll).</w:t>
      </w:r>
    </w:p>
    <w:p w14:paraId="62B44F6C" w14:textId="70A094B9" w:rsidR="009F5989" w:rsidRDefault="009F5989" w:rsidP="009F5989">
      <w:pPr>
        <w:rPr>
          <w:rFonts w:asciiTheme="minorHAnsi" w:hAnsiTheme="minorHAnsi" w:cstheme="minorHAnsi"/>
          <w:b w:val="0"/>
          <w:sz w:val="22"/>
          <w:szCs w:val="22"/>
        </w:rPr>
      </w:pPr>
    </w:p>
    <w:p w14:paraId="5B76704C" w14:textId="620D83F9" w:rsidR="0009386A" w:rsidRDefault="0009386A" w:rsidP="009F5989">
      <w:pPr>
        <w:rPr>
          <w:rFonts w:asciiTheme="minorHAnsi" w:hAnsiTheme="minorHAnsi" w:cstheme="minorHAnsi"/>
          <w:b w:val="0"/>
          <w:sz w:val="22"/>
          <w:szCs w:val="22"/>
        </w:rPr>
      </w:pPr>
      <w:r>
        <w:rPr>
          <w:rFonts w:asciiTheme="minorHAnsi" w:hAnsiTheme="minorHAnsi" w:cstheme="minorHAnsi"/>
          <w:b w:val="0"/>
          <w:sz w:val="22"/>
          <w:szCs w:val="22"/>
        </w:rPr>
        <w:t xml:space="preserve">Merk at Virke </w:t>
      </w:r>
      <w:r w:rsidR="001878D9">
        <w:rPr>
          <w:rFonts w:asciiTheme="minorHAnsi" w:hAnsiTheme="minorHAnsi" w:cstheme="minorHAnsi"/>
          <w:b w:val="0"/>
          <w:sz w:val="22"/>
          <w:szCs w:val="22"/>
        </w:rPr>
        <w:t xml:space="preserve">har </w:t>
      </w:r>
      <w:r>
        <w:rPr>
          <w:rFonts w:asciiTheme="minorHAnsi" w:hAnsiTheme="minorHAnsi" w:cstheme="minorHAnsi"/>
          <w:b w:val="0"/>
          <w:sz w:val="22"/>
          <w:szCs w:val="22"/>
        </w:rPr>
        <w:t>jobbe</w:t>
      </w:r>
      <w:r w:rsidR="001878D9">
        <w:rPr>
          <w:rFonts w:asciiTheme="minorHAnsi" w:hAnsiTheme="minorHAnsi" w:cstheme="minorHAnsi"/>
          <w:b w:val="0"/>
          <w:sz w:val="22"/>
          <w:szCs w:val="22"/>
        </w:rPr>
        <w:t xml:space="preserve">t i partssammensatt utvalg </w:t>
      </w:r>
      <w:r w:rsidR="00D65BE7">
        <w:rPr>
          <w:rFonts w:asciiTheme="minorHAnsi" w:hAnsiTheme="minorHAnsi" w:cstheme="minorHAnsi"/>
          <w:b w:val="0"/>
          <w:sz w:val="22"/>
          <w:szCs w:val="22"/>
        </w:rPr>
        <w:t>for å oppdatere bestemmelsen</w:t>
      </w:r>
      <w:r w:rsidR="00C527AC">
        <w:rPr>
          <w:rFonts w:asciiTheme="minorHAnsi" w:hAnsiTheme="minorHAnsi" w:cstheme="minorHAnsi"/>
          <w:b w:val="0"/>
          <w:sz w:val="22"/>
          <w:szCs w:val="22"/>
        </w:rPr>
        <w:t xml:space="preserve"> i overenskomsten</w:t>
      </w:r>
      <w:r w:rsidR="00D65BE7">
        <w:rPr>
          <w:rFonts w:asciiTheme="minorHAnsi" w:hAnsiTheme="minorHAnsi" w:cstheme="minorHAnsi"/>
          <w:b w:val="0"/>
          <w:sz w:val="22"/>
          <w:szCs w:val="22"/>
        </w:rPr>
        <w:t xml:space="preserve">, med tanke på </w:t>
      </w:r>
      <w:r w:rsidR="00060A01">
        <w:rPr>
          <w:rFonts w:asciiTheme="minorHAnsi" w:hAnsiTheme="minorHAnsi" w:cstheme="minorHAnsi"/>
          <w:b w:val="0"/>
          <w:sz w:val="22"/>
          <w:szCs w:val="22"/>
        </w:rPr>
        <w:t xml:space="preserve">at større deler av lønnsoppgjørene skal foregå som frie lokale forhandlinger. </w:t>
      </w:r>
      <w:r w:rsidR="001878D9">
        <w:rPr>
          <w:rFonts w:asciiTheme="minorHAnsi" w:hAnsiTheme="minorHAnsi" w:cstheme="minorHAnsi"/>
          <w:b w:val="0"/>
          <w:sz w:val="22"/>
          <w:szCs w:val="22"/>
        </w:rPr>
        <w:t>Dette arbeidet videreføres inn i tariffperioden 2020-2022.</w:t>
      </w:r>
    </w:p>
    <w:p w14:paraId="50C714DD" w14:textId="5EB5E467" w:rsidR="00A83260" w:rsidRDefault="00A83260" w:rsidP="009F5989">
      <w:pPr>
        <w:rPr>
          <w:rFonts w:asciiTheme="minorHAnsi" w:hAnsiTheme="minorHAnsi" w:cstheme="minorHAnsi"/>
          <w:b w:val="0"/>
          <w:sz w:val="22"/>
          <w:szCs w:val="22"/>
        </w:rPr>
      </w:pPr>
    </w:p>
    <w:p w14:paraId="0308358A" w14:textId="77777777" w:rsidR="009C7936" w:rsidRDefault="009C7936" w:rsidP="009F5989">
      <w:pPr>
        <w:rPr>
          <w:rFonts w:asciiTheme="minorHAnsi" w:hAnsiTheme="minorHAnsi" w:cstheme="minorHAnsi"/>
          <w:b w:val="0"/>
          <w:sz w:val="22"/>
          <w:szCs w:val="22"/>
        </w:rPr>
      </w:pPr>
    </w:p>
    <w:p w14:paraId="65420A33" w14:textId="5AD8139F" w:rsidR="0077287C" w:rsidRPr="00031BCC" w:rsidRDefault="0077287C" w:rsidP="009F468E">
      <w:pPr>
        <w:ind w:firstLine="720"/>
        <w:rPr>
          <w:rFonts w:asciiTheme="minorHAnsi" w:hAnsiTheme="minorHAnsi" w:cstheme="minorHAnsi"/>
          <w:b w:val="0"/>
          <w:sz w:val="22"/>
          <w:szCs w:val="22"/>
        </w:rPr>
      </w:pPr>
      <w:r w:rsidRPr="00FA1284">
        <w:rPr>
          <w:rFonts w:asciiTheme="minorHAnsi" w:hAnsiTheme="minorHAnsi" w:cstheme="minorHAnsi"/>
          <w:b w:val="0"/>
          <w:i/>
          <w:iCs/>
          <w:color w:val="0070C0"/>
          <w:sz w:val="22"/>
          <w:szCs w:val="22"/>
        </w:rPr>
        <w:t>Landsoverenskomst for studentsamskipnader</w:t>
      </w:r>
    </w:p>
    <w:p w14:paraId="2073AD4B" w14:textId="6F6C8C1D" w:rsidR="0045745B" w:rsidRPr="00F14A21" w:rsidRDefault="00F14A21" w:rsidP="009C7936">
      <w:pPr>
        <w:ind w:left="720"/>
        <w:rPr>
          <w:rFonts w:asciiTheme="minorHAnsi" w:hAnsiTheme="minorHAnsi" w:cstheme="minorHAnsi"/>
          <w:b w:val="0"/>
          <w:i/>
          <w:iCs/>
          <w:sz w:val="22"/>
          <w:szCs w:val="22"/>
        </w:rPr>
      </w:pPr>
      <w:r w:rsidRPr="00F14A21">
        <w:rPr>
          <w:rFonts w:asciiTheme="minorHAnsi" w:hAnsiTheme="minorHAnsi" w:cstheme="minorHAnsi"/>
          <w:b w:val="0"/>
          <w:i/>
          <w:iCs/>
          <w:sz w:val="22"/>
          <w:szCs w:val="22"/>
        </w:rPr>
        <w:t xml:space="preserve">Bestemmelsene om lokale forhandlinger </w:t>
      </w:r>
      <w:proofErr w:type="gramStart"/>
      <w:r w:rsidRPr="00F14A21">
        <w:rPr>
          <w:rFonts w:asciiTheme="minorHAnsi" w:hAnsiTheme="minorHAnsi" w:cstheme="minorHAnsi"/>
          <w:b w:val="0"/>
          <w:i/>
          <w:iCs/>
          <w:sz w:val="22"/>
          <w:szCs w:val="22"/>
        </w:rPr>
        <w:t>fremgår</w:t>
      </w:r>
      <w:proofErr w:type="gramEnd"/>
      <w:r w:rsidRPr="00F14A21">
        <w:rPr>
          <w:rFonts w:asciiTheme="minorHAnsi" w:hAnsiTheme="minorHAnsi" w:cstheme="minorHAnsi"/>
          <w:b w:val="0"/>
          <w:i/>
          <w:iCs/>
          <w:sz w:val="22"/>
          <w:szCs w:val="22"/>
        </w:rPr>
        <w:t xml:space="preserve"> av kap II,</w:t>
      </w:r>
      <w:r>
        <w:rPr>
          <w:rFonts w:asciiTheme="minorHAnsi" w:hAnsiTheme="minorHAnsi" w:cstheme="minorHAnsi"/>
          <w:b w:val="0"/>
          <w:i/>
          <w:iCs/>
          <w:sz w:val="22"/>
          <w:szCs w:val="22"/>
        </w:rPr>
        <w:t xml:space="preserve"> </w:t>
      </w:r>
      <w:r w:rsidRPr="00F14A21">
        <w:rPr>
          <w:rFonts w:asciiTheme="minorHAnsi" w:hAnsiTheme="minorHAnsi" w:cstheme="minorHAnsi"/>
          <w:b w:val="0"/>
          <w:i/>
          <w:iCs/>
          <w:sz w:val="22"/>
          <w:szCs w:val="22"/>
        </w:rPr>
        <w:t>§ 19, pkt 5.3. Ordlyden er som følger:</w:t>
      </w:r>
    </w:p>
    <w:p w14:paraId="3F55D4F8" w14:textId="77777777" w:rsidR="00F14A21" w:rsidRDefault="00F14A21" w:rsidP="009C7936">
      <w:pPr>
        <w:ind w:left="720"/>
        <w:rPr>
          <w:rFonts w:asciiTheme="minorHAnsi" w:hAnsiTheme="minorHAnsi" w:cstheme="minorHAnsi"/>
          <w:b w:val="0"/>
          <w:sz w:val="22"/>
          <w:szCs w:val="22"/>
        </w:rPr>
      </w:pPr>
    </w:p>
    <w:p w14:paraId="0723F967" w14:textId="0C0F3AF7" w:rsidR="001A61E9"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Dersom de sentrale parter overlater fastsettelsen av den økonomiske ramme for lokale forhandlinger til de lokale parter, skal forhandlingene lokalt føres etter den enkelte virksomhets</w:t>
      </w:r>
      <w:r w:rsidR="0045745B">
        <w:rPr>
          <w:rFonts w:asciiTheme="minorHAnsi" w:hAnsiTheme="minorHAnsi" w:cstheme="minorHAnsi"/>
          <w:b w:val="0"/>
          <w:sz w:val="22"/>
          <w:szCs w:val="22"/>
        </w:rPr>
        <w:t xml:space="preserve"> </w:t>
      </w:r>
      <w:r w:rsidR="0045745B" w:rsidRPr="00930724">
        <w:rPr>
          <w:rFonts w:asciiTheme="minorHAnsi" w:hAnsiTheme="minorHAnsi" w:cstheme="minorHAnsi"/>
          <w:b w:val="0"/>
          <w:sz w:val="22"/>
          <w:szCs w:val="22"/>
        </w:rPr>
        <w:t>produktivitet</w:t>
      </w:r>
      <w:r w:rsidR="0045745B">
        <w:rPr>
          <w:rFonts w:asciiTheme="minorHAnsi" w:hAnsiTheme="minorHAnsi" w:cstheme="minorHAnsi"/>
          <w:b w:val="0"/>
          <w:sz w:val="22"/>
          <w:szCs w:val="22"/>
        </w:rPr>
        <w:t>,</w:t>
      </w:r>
      <w:r w:rsidRPr="00930724">
        <w:rPr>
          <w:rFonts w:asciiTheme="minorHAnsi" w:hAnsiTheme="minorHAnsi" w:cstheme="minorHAnsi"/>
          <w:b w:val="0"/>
          <w:sz w:val="22"/>
          <w:szCs w:val="22"/>
        </w:rPr>
        <w:t xml:space="preserve"> fremtidsutsikter, økonomi og konkurranseevne. </w:t>
      </w:r>
    </w:p>
    <w:p w14:paraId="124D8074" w14:textId="77777777" w:rsidR="001A61E9" w:rsidRDefault="001A61E9" w:rsidP="009C7936">
      <w:pPr>
        <w:ind w:left="720"/>
        <w:rPr>
          <w:rFonts w:asciiTheme="minorHAnsi" w:hAnsiTheme="minorHAnsi" w:cstheme="minorHAnsi"/>
          <w:b w:val="0"/>
          <w:sz w:val="22"/>
          <w:szCs w:val="22"/>
        </w:rPr>
      </w:pPr>
    </w:p>
    <w:p w14:paraId="0352D706" w14:textId="77777777" w:rsidR="001A61E9"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Partene lokalt beregner – for de som omfattes av forhandlingene - virksomhetens økonomiske ramme basert på utbetalt grunnlønn for de stillingene forhandlingene omfatter (dvs. årslønn uten tillegg) pr. 31.12. foregående år og den sentralt fastsatte ramme (prosentsats). </w:t>
      </w:r>
    </w:p>
    <w:p w14:paraId="1E8485E2" w14:textId="77777777" w:rsidR="001A61E9" w:rsidRDefault="001A61E9" w:rsidP="009C7936">
      <w:pPr>
        <w:ind w:left="720"/>
        <w:rPr>
          <w:rFonts w:asciiTheme="minorHAnsi" w:hAnsiTheme="minorHAnsi" w:cstheme="minorHAnsi"/>
          <w:b w:val="0"/>
          <w:sz w:val="22"/>
          <w:szCs w:val="22"/>
        </w:rPr>
      </w:pPr>
    </w:p>
    <w:p w14:paraId="70744406" w14:textId="77777777" w:rsidR="001A61E9"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De organisasjoner som er part i avtalen, kan fremme krav overfor den enkelte arbeidsgiver via sine lokale tillitsvalgte. Dette innebærer ikke at de sentrale parter kan møte i lokale forhandlinger på virksomheten. </w:t>
      </w:r>
    </w:p>
    <w:p w14:paraId="5A9EAC62" w14:textId="77777777" w:rsidR="001A61E9" w:rsidRDefault="001A61E9" w:rsidP="009C7936">
      <w:pPr>
        <w:ind w:left="720"/>
        <w:rPr>
          <w:rFonts w:asciiTheme="minorHAnsi" w:hAnsiTheme="minorHAnsi" w:cstheme="minorHAnsi"/>
          <w:b w:val="0"/>
          <w:sz w:val="22"/>
          <w:szCs w:val="22"/>
        </w:rPr>
      </w:pPr>
    </w:p>
    <w:p w14:paraId="34009B3E" w14:textId="77777777" w:rsidR="00AD3B47"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Som lokale parter regnes på den ene side virksomheten ved deres ledere, og på den annen side tillitsvalgte ansatt i og valgt av de ansatte i virksomheten. </w:t>
      </w:r>
    </w:p>
    <w:p w14:paraId="279D2600" w14:textId="77777777" w:rsidR="00AD3B47" w:rsidRDefault="00AD3B47" w:rsidP="009C7936">
      <w:pPr>
        <w:ind w:left="720"/>
        <w:rPr>
          <w:rFonts w:asciiTheme="minorHAnsi" w:hAnsiTheme="minorHAnsi" w:cstheme="minorHAnsi"/>
          <w:b w:val="0"/>
          <w:sz w:val="22"/>
          <w:szCs w:val="22"/>
        </w:rPr>
      </w:pPr>
    </w:p>
    <w:p w14:paraId="50311845" w14:textId="77777777" w:rsidR="00AD3B47"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Dersom en organisasjon ikke har tillitsvalgte i virksomheten kan lønnskrav fra medlemmet i organisasjonen etter fullmakt ivaretas av tillitsvalgte fra andre organisasjoner. </w:t>
      </w:r>
    </w:p>
    <w:p w14:paraId="005C0554" w14:textId="77777777" w:rsidR="00AD3B47" w:rsidRDefault="00AD3B47" w:rsidP="009C7936">
      <w:pPr>
        <w:ind w:left="720"/>
        <w:rPr>
          <w:rFonts w:asciiTheme="minorHAnsi" w:hAnsiTheme="minorHAnsi" w:cstheme="minorHAnsi"/>
          <w:b w:val="0"/>
          <w:sz w:val="22"/>
          <w:szCs w:val="22"/>
        </w:rPr>
      </w:pPr>
    </w:p>
    <w:p w14:paraId="27CD2C94" w14:textId="77777777" w:rsidR="00AD3B47"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De sentrale parter tilrår at de arbeidstakerorganisasjoner som er tilsluttet samme hovedorganisasjon opptrer som part. </w:t>
      </w:r>
    </w:p>
    <w:p w14:paraId="331CF54A" w14:textId="77777777" w:rsidR="00AD3B47" w:rsidRDefault="00AD3B47" w:rsidP="009C7936">
      <w:pPr>
        <w:ind w:left="720"/>
        <w:rPr>
          <w:rFonts w:asciiTheme="minorHAnsi" w:hAnsiTheme="minorHAnsi" w:cstheme="minorHAnsi"/>
          <w:b w:val="0"/>
          <w:sz w:val="22"/>
          <w:szCs w:val="22"/>
        </w:rPr>
      </w:pPr>
    </w:p>
    <w:p w14:paraId="4CCD86C0" w14:textId="77777777" w:rsidR="00AD3B47"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Virksomheten skal i forbindelse med de lokale lønnsforhandlingene også foreta en lønnsvurdering av arbeidstakere som er fraværende på grunn av foreldrepermisjon. </w:t>
      </w:r>
    </w:p>
    <w:p w14:paraId="2C2254C4" w14:textId="77777777" w:rsidR="00AD3B47" w:rsidRDefault="00AD3B47" w:rsidP="009C7936">
      <w:pPr>
        <w:ind w:left="720"/>
        <w:rPr>
          <w:rFonts w:asciiTheme="minorHAnsi" w:hAnsiTheme="minorHAnsi" w:cstheme="minorHAnsi"/>
          <w:b w:val="0"/>
          <w:sz w:val="22"/>
          <w:szCs w:val="22"/>
        </w:rPr>
      </w:pPr>
    </w:p>
    <w:p w14:paraId="694BDB3C" w14:textId="77777777" w:rsidR="00AD3B47"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Det skal føres protokoll fra forhandlingene. </w:t>
      </w:r>
    </w:p>
    <w:p w14:paraId="44F9AD55" w14:textId="77777777" w:rsidR="00AD3B47" w:rsidRDefault="00AD3B47" w:rsidP="009C7936">
      <w:pPr>
        <w:ind w:left="720"/>
        <w:rPr>
          <w:rFonts w:asciiTheme="minorHAnsi" w:hAnsiTheme="minorHAnsi" w:cstheme="minorHAnsi"/>
          <w:b w:val="0"/>
          <w:sz w:val="22"/>
          <w:szCs w:val="22"/>
        </w:rPr>
      </w:pPr>
    </w:p>
    <w:p w14:paraId="4E320642" w14:textId="77777777" w:rsidR="00AD3B47" w:rsidRPr="00FA1284" w:rsidRDefault="00930724" w:rsidP="009C7936">
      <w:pPr>
        <w:ind w:left="720"/>
        <w:rPr>
          <w:rFonts w:asciiTheme="minorHAnsi" w:hAnsiTheme="minorHAnsi" w:cstheme="minorHAnsi"/>
          <w:b w:val="0"/>
          <w:sz w:val="22"/>
          <w:szCs w:val="22"/>
        </w:rPr>
      </w:pPr>
      <w:r w:rsidRPr="00FA1284">
        <w:rPr>
          <w:rFonts w:asciiTheme="minorHAnsi" w:hAnsiTheme="minorHAnsi" w:cstheme="minorHAnsi"/>
          <w:b w:val="0"/>
          <w:sz w:val="22"/>
          <w:szCs w:val="22"/>
        </w:rPr>
        <w:t xml:space="preserve">5.4 Anke </w:t>
      </w:r>
    </w:p>
    <w:p w14:paraId="15C3EA51" w14:textId="77777777" w:rsidR="0030785E"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Oppnås ikke enighet, skal arbeidstakerorganisasjonen meddele arbeidsgiver skriftlig 14 dager etter avsluttede forhandlinger om uenigheten opprettholdes. Arbeidsgiver kan iverksette resultatet dersom, slik bekreftelse ikke er meddelt innen fristen. </w:t>
      </w:r>
    </w:p>
    <w:p w14:paraId="738B07B7" w14:textId="77777777" w:rsidR="0030785E" w:rsidRDefault="0030785E" w:rsidP="009C7936">
      <w:pPr>
        <w:ind w:left="720"/>
        <w:rPr>
          <w:rFonts w:asciiTheme="minorHAnsi" w:hAnsiTheme="minorHAnsi" w:cstheme="minorHAnsi"/>
          <w:b w:val="0"/>
          <w:sz w:val="22"/>
          <w:szCs w:val="22"/>
        </w:rPr>
      </w:pPr>
    </w:p>
    <w:p w14:paraId="0EBE9FEA" w14:textId="77777777" w:rsidR="0030785E"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 xml:space="preserve">Opprettholdes uenigheten, skal denne meddeles de sentrale parter skriftlig senest 4 uker etter utgangen av avtalt tidsfrist for gjennomføring av forhandlingene i virksomheten. De sentrale parter kan anbefale fornyet lokal forhandling eller definere den endelige løsningen på tvisten. </w:t>
      </w:r>
    </w:p>
    <w:p w14:paraId="010A23F5" w14:textId="77777777" w:rsidR="0030785E" w:rsidRDefault="0030785E" w:rsidP="009C7936">
      <w:pPr>
        <w:ind w:left="720"/>
        <w:rPr>
          <w:rFonts w:asciiTheme="minorHAnsi" w:hAnsiTheme="minorHAnsi" w:cstheme="minorHAnsi"/>
          <w:b w:val="0"/>
          <w:sz w:val="22"/>
          <w:szCs w:val="22"/>
        </w:rPr>
      </w:pPr>
    </w:p>
    <w:p w14:paraId="50426F08" w14:textId="4D2F00C5" w:rsidR="0077287C" w:rsidRDefault="00930724" w:rsidP="009C7936">
      <w:pPr>
        <w:ind w:left="720"/>
        <w:rPr>
          <w:rFonts w:asciiTheme="minorHAnsi" w:hAnsiTheme="minorHAnsi" w:cstheme="minorHAnsi"/>
          <w:b w:val="0"/>
          <w:sz w:val="22"/>
          <w:szCs w:val="22"/>
        </w:rPr>
      </w:pPr>
      <w:r w:rsidRPr="00930724">
        <w:rPr>
          <w:rFonts w:asciiTheme="minorHAnsi" w:hAnsiTheme="minorHAnsi" w:cstheme="minorHAnsi"/>
          <w:b w:val="0"/>
          <w:sz w:val="22"/>
          <w:szCs w:val="22"/>
        </w:rPr>
        <w:t>Ved fortsatt uenighet kan hver av partene sentralt bringe saken inn for en sentral ankenemnd som avgjør tvisten med bindende virkning. Nemnda består av 3 medlemmer sammensatt slik: 1 representant for vedkommende arbeidstakerorganisasjon, 1 representant for VIRKE og en nøytral leder, som om nødvendig oppnevnes av riksmeklingsmannen.</w:t>
      </w:r>
    </w:p>
    <w:p w14:paraId="1F3D651A" w14:textId="35A05098" w:rsidR="006D08DC" w:rsidRDefault="006D08DC" w:rsidP="001D29D9">
      <w:pPr>
        <w:rPr>
          <w:rFonts w:asciiTheme="minorHAnsi" w:hAnsiTheme="minorHAnsi" w:cstheme="minorHAnsi"/>
          <w:b w:val="0"/>
          <w:sz w:val="22"/>
          <w:szCs w:val="22"/>
        </w:rPr>
      </w:pPr>
    </w:p>
    <w:p w14:paraId="6240A2D2" w14:textId="77777777" w:rsidR="00FA1284" w:rsidRDefault="00FA1284" w:rsidP="001D29D9">
      <w:pPr>
        <w:rPr>
          <w:rFonts w:asciiTheme="minorHAnsi" w:hAnsiTheme="minorHAnsi" w:cstheme="minorHAnsi"/>
          <w:b w:val="0"/>
          <w:sz w:val="22"/>
          <w:szCs w:val="22"/>
        </w:rPr>
      </w:pPr>
    </w:p>
    <w:p w14:paraId="1FF3AD39" w14:textId="6E46D124" w:rsidR="006D08DC" w:rsidRPr="00FA1284" w:rsidRDefault="006D08DC" w:rsidP="009F468E">
      <w:pPr>
        <w:ind w:firstLine="708"/>
        <w:rPr>
          <w:rFonts w:asciiTheme="minorHAnsi" w:hAnsiTheme="minorHAnsi" w:cstheme="minorHAnsi"/>
          <w:b w:val="0"/>
          <w:color w:val="0070C0"/>
          <w:sz w:val="22"/>
          <w:szCs w:val="22"/>
        </w:rPr>
      </w:pPr>
      <w:proofErr w:type="spellStart"/>
      <w:r w:rsidRPr="00FA1284">
        <w:rPr>
          <w:rFonts w:asciiTheme="minorHAnsi" w:hAnsiTheme="minorHAnsi" w:cstheme="minorHAnsi"/>
          <w:b w:val="0"/>
          <w:i/>
          <w:iCs/>
          <w:color w:val="0070C0"/>
          <w:sz w:val="22"/>
          <w:szCs w:val="22"/>
        </w:rPr>
        <w:t>Protkoll</w:t>
      </w:r>
      <w:proofErr w:type="spellEnd"/>
      <w:r w:rsidRPr="00FA1284">
        <w:rPr>
          <w:rFonts w:asciiTheme="minorHAnsi" w:hAnsiTheme="minorHAnsi" w:cstheme="minorHAnsi"/>
          <w:b w:val="0"/>
          <w:i/>
          <w:iCs/>
          <w:color w:val="0070C0"/>
          <w:sz w:val="22"/>
          <w:szCs w:val="22"/>
        </w:rPr>
        <w:t xml:space="preserve"> hovedtariffoppgjøret 2020</w:t>
      </w:r>
      <w:r w:rsidRPr="00FA1284">
        <w:rPr>
          <w:rFonts w:asciiTheme="minorHAnsi" w:hAnsiTheme="minorHAnsi" w:cstheme="minorHAnsi"/>
          <w:b w:val="0"/>
          <w:color w:val="0070C0"/>
          <w:sz w:val="22"/>
          <w:szCs w:val="22"/>
        </w:rPr>
        <w:t>:</w:t>
      </w:r>
    </w:p>
    <w:p w14:paraId="6BD71728" w14:textId="77777777" w:rsidR="00FA1284" w:rsidRDefault="00FA1284" w:rsidP="00593015">
      <w:pPr>
        <w:rPr>
          <w:rFonts w:asciiTheme="minorHAnsi" w:hAnsiTheme="minorHAnsi" w:cstheme="minorHAnsi"/>
          <w:b w:val="0"/>
          <w:bCs w:val="0"/>
          <w:sz w:val="22"/>
          <w:szCs w:val="22"/>
        </w:rPr>
      </w:pPr>
    </w:p>
    <w:p w14:paraId="1D606127" w14:textId="77777777" w:rsidR="008F19A9" w:rsidRPr="00FA1284" w:rsidRDefault="008F19A9" w:rsidP="009C7936">
      <w:pPr>
        <w:ind w:left="708"/>
        <w:rPr>
          <w:rFonts w:asciiTheme="minorHAnsi" w:hAnsiTheme="minorHAnsi" w:cstheme="minorHAnsi"/>
          <w:b w:val="0"/>
          <w:bCs w:val="0"/>
          <w:sz w:val="22"/>
          <w:szCs w:val="22"/>
        </w:rPr>
      </w:pPr>
      <w:r w:rsidRPr="00FA1284">
        <w:rPr>
          <w:rFonts w:asciiTheme="minorHAnsi" w:hAnsiTheme="minorHAnsi" w:cstheme="minorHAnsi"/>
          <w:b w:val="0"/>
          <w:bCs w:val="0"/>
          <w:sz w:val="22"/>
          <w:szCs w:val="22"/>
        </w:rPr>
        <w:t>III</w:t>
      </w:r>
      <w:r w:rsidRPr="00FA1284">
        <w:rPr>
          <w:rFonts w:asciiTheme="minorHAnsi" w:hAnsiTheme="minorHAnsi" w:cstheme="minorHAnsi"/>
          <w:b w:val="0"/>
          <w:bCs w:val="0"/>
          <w:sz w:val="22"/>
          <w:szCs w:val="22"/>
        </w:rPr>
        <w:tab/>
      </w:r>
      <w:r w:rsidRPr="00FA1284">
        <w:rPr>
          <w:rFonts w:asciiTheme="minorHAnsi" w:hAnsiTheme="minorHAnsi" w:cstheme="minorHAnsi"/>
          <w:b w:val="0"/>
          <w:bCs w:val="0"/>
          <w:caps/>
          <w:sz w:val="22"/>
          <w:szCs w:val="22"/>
        </w:rPr>
        <w:t>Til protokollen</w:t>
      </w:r>
    </w:p>
    <w:p w14:paraId="4B009A44" w14:textId="77777777" w:rsidR="008F19A9" w:rsidRPr="00FA1284" w:rsidRDefault="008F19A9" w:rsidP="009C7936">
      <w:pPr>
        <w:pStyle w:val="Listeavsnitt"/>
        <w:numPr>
          <w:ilvl w:val="0"/>
          <w:numId w:val="11"/>
        </w:numPr>
        <w:ind w:left="1416"/>
        <w:rPr>
          <w:rFonts w:asciiTheme="minorHAnsi" w:hAnsiTheme="minorHAnsi" w:cstheme="minorHAnsi"/>
          <w:b w:val="0"/>
          <w:bCs w:val="0"/>
          <w:sz w:val="22"/>
          <w:szCs w:val="22"/>
        </w:rPr>
      </w:pPr>
      <w:r w:rsidRPr="00FA1284">
        <w:rPr>
          <w:rFonts w:asciiTheme="minorHAnsi" w:hAnsiTheme="minorHAnsi" w:cstheme="minorHAnsi"/>
          <w:b w:val="0"/>
          <w:bCs w:val="0"/>
          <w:sz w:val="22"/>
          <w:szCs w:val="22"/>
        </w:rPr>
        <w:t>Partssammensatt arbeid 2018-2020 – forlenget frist</w:t>
      </w:r>
    </w:p>
    <w:p w14:paraId="18C57691" w14:textId="77777777" w:rsidR="008F19A9" w:rsidRPr="008F19A9" w:rsidRDefault="008F19A9" w:rsidP="009C7936">
      <w:pPr>
        <w:ind w:left="708"/>
        <w:rPr>
          <w:rFonts w:asciiTheme="minorHAnsi" w:hAnsiTheme="minorHAnsi" w:cstheme="minorHAnsi"/>
          <w:b w:val="0"/>
          <w:bCs w:val="0"/>
          <w:sz w:val="22"/>
          <w:szCs w:val="22"/>
        </w:rPr>
      </w:pPr>
      <w:r w:rsidRPr="008F19A9">
        <w:rPr>
          <w:rFonts w:asciiTheme="minorHAnsi" w:hAnsiTheme="minorHAnsi" w:cstheme="minorHAnsi"/>
          <w:b w:val="0"/>
          <w:bCs w:val="0"/>
          <w:sz w:val="22"/>
          <w:szCs w:val="22"/>
        </w:rPr>
        <w:t>Det partssammensatte utvalget nedsatt i hovedtariffoppgjøret 2018 har ikke kunnet sluttføre sitt arbeid før hovedtariffoppgjøret 2020. Partene er derfor enige om at utvalget jobber videre med utgangspunkt i rapportutkast pr 4. november 2020. Utvalget skal ferdigstille sitt arbeid innen 15. februar 2021.</w:t>
      </w:r>
    </w:p>
    <w:p w14:paraId="6A6264BA" w14:textId="77777777" w:rsidR="008F19A9" w:rsidRPr="008F19A9" w:rsidRDefault="008F19A9" w:rsidP="009C7936">
      <w:pPr>
        <w:ind w:left="708"/>
        <w:rPr>
          <w:rFonts w:asciiTheme="minorHAnsi" w:hAnsiTheme="minorHAnsi" w:cstheme="minorHAnsi"/>
          <w:b w:val="0"/>
          <w:bCs w:val="0"/>
          <w:sz w:val="22"/>
          <w:szCs w:val="22"/>
        </w:rPr>
      </w:pPr>
    </w:p>
    <w:p w14:paraId="5BBF1B6B" w14:textId="77777777" w:rsidR="008F19A9" w:rsidRPr="00FA1284" w:rsidRDefault="008F19A9" w:rsidP="009C7936">
      <w:pPr>
        <w:pStyle w:val="Listeavsnitt"/>
        <w:numPr>
          <w:ilvl w:val="0"/>
          <w:numId w:val="11"/>
        </w:numPr>
        <w:ind w:left="1416"/>
        <w:rPr>
          <w:rFonts w:asciiTheme="minorHAnsi" w:hAnsiTheme="minorHAnsi" w:cstheme="minorHAnsi"/>
          <w:b w:val="0"/>
          <w:bCs w:val="0"/>
          <w:sz w:val="22"/>
          <w:szCs w:val="22"/>
        </w:rPr>
      </w:pPr>
      <w:r w:rsidRPr="00FA1284">
        <w:rPr>
          <w:rFonts w:asciiTheme="minorHAnsi" w:hAnsiTheme="minorHAnsi" w:cstheme="minorHAnsi"/>
          <w:b w:val="0"/>
          <w:bCs w:val="0"/>
          <w:sz w:val="22"/>
          <w:szCs w:val="22"/>
        </w:rPr>
        <w:t>Om forhandlingsbestemmelsene og lokale forhandlinger 2020</w:t>
      </w:r>
    </w:p>
    <w:p w14:paraId="0782F2DF" w14:textId="77777777" w:rsidR="008F19A9" w:rsidRPr="008F19A9" w:rsidRDefault="008F19A9" w:rsidP="009C7936">
      <w:pPr>
        <w:ind w:left="708"/>
        <w:rPr>
          <w:rFonts w:asciiTheme="minorHAnsi" w:hAnsiTheme="minorHAnsi" w:cstheme="minorHAnsi"/>
          <w:b w:val="0"/>
          <w:bCs w:val="0"/>
          <w:sz w:val="22"/>
          <w:szCs w:val="22"/>
        </w:rPr>
      </w:pPr>
      <w:r w:rsidRPr="008F19A9">
        <w:rPr>
          <w:rFonts w:asciiTheme="minorHAnsi" w:hAnsiTheme="minorHAnsi" w:cstheme="minorHAnsi"/>
          <w:b w:val="0"/>
          <w:bCs w:val="0"/>
          <w:sz w:val="22"/>
          <w:szCs w:val="22"/>
        </w:rPr>
        <w:t xml:space="preserve">Partene er enige om at hovedtariffoppgjøret 2020 skal evalueres mellom de sentrale partene i forkant av mellomoppgjøret 2021. I evalueringen skal det være et særlig </w:t>
      </w:r>
      <w:proofErr w:type="gramStart"/>
      <w:r w:rsidRPr="008F19A9">
        <w:rPr>
          <w:rFonts w:asciiTheme="minorHAnsi" w:hAnsiTheme="minorHAnsi" w:cstheme="minorHAnsi"/>
          <w:b w:val="0"/>
          <w:bCs w:val="0"/>
          <w:sz w:val="22"/>
          <w:szCs w:val="22"/>
        </w:rPr>
        <w:t>fokus</w:t>
      </w:r>
      <w:proofErr w:type="gramEnd"/>
      <w:r w:rsidRPr="008F19A9">
        <w:rPr>
          <w:rFonts w:asciiTheme="minorHAnsi" w:hAnsiTheme="minorHAnsi" w:cstheme="minorHAnsi"/>
          <w:b w:val="0"/>
          <w:bCs w:val="0"/>
          <w:sz w:val="22"/>
          <w:szCs w:val="22"/>
        </w:rPr>
        <w:t xml:space="preserve"> på de lokale forhandlingene, og en samtidig vurdering av hvorvidt forhandlingsbestemmelsene i overenskomsten fungerer hensiktsmessig. I forbindelse med denne prosessen skal de lokale partene, om mulig, utarbeide et felles erfaringsgrunnlag som oversendes de sentrale partene.</w:t>
      </w:r>
    </w:p>
    <w:p w14:paraId="45AC1C91" w14:textId="77777777" w:rsidR="008F19A9" w:rsidRPr="008F19A9" w:rsidRDefault="008F19A9" w:rsidP="009C7936">
      <w:pPr>
        <w:ind w:left="708"/>
        <w:rPr>
          <w:rFonts w:asciiTheme="minorHAnsi" w:hAnsiTheme="minorHAnsi" w:cstheme="minorHAnsi"/>
          <w:b w:val="0"/>
          <w:bCs w:val="0"/>
          <w:sz w:val="22"/>
          <w:szCs w:val="22"/>
        </w:rPr>
      </w:pPr>
    </w:p>
    <w:p w14:paraId="76D0D26B" w14:textId="1BAF898D" w:rsidR="008F19A9" w:rsidRDefault="008F19A9" w:rsidP="009C7936">
      <w:pPr>
        <w:ind w:left="708"/>
        <w:rPr>
          <w:rFonts w:asciiTheme="minorHAnsi" w:hAnsiTheme="minorHAnsi" w:cstheme="minorHAnsi"/>
          <w:b w:val="0"/>
          <w:bCs w:val="0"/>
          <w:sz w:val="22"/>
          <w:szCs w:val="22"/>
        </w:rPr>
      </w:pPr>
      <w:r w:rsidRPr="008F19A9">
        <w:rPr>
          <w:rFonts w:asciiTheme="minorHAnsi" w:hAnsiTheme="minorHAnsi" w:cstheme="minorHAnsi"/>
          <w:b w:val="0"/>
          <w:bCs w:val="0"/>
          <w:sz w:val="22"/>
          <w:szCs w:val="22"/>
        </w:rPr>
        <w:t>Målsetningen skal være å utforske hvorvidt lokale forhandlinger kan være et alternativ til en sentralt fremforhandlet ramme, med tanke på å gjennomføre de økonomiske oppgjørene helt eller delvis lokalt i fremtidige tariffoppgjør. Arbeidet skal også danne et erfaringsgrunnlag for eventuell revidering av overenskomstens pkt. 5.3 mv.</w:t>
      </w:r>
    </w:p>
    <w:p w14:paraId="383CA5EA" w14:textId="09B5C49F" w:rsidR="00FA1284" w:rsidRDefault="00FA1284" w:rsidP="008F19A9">
      <w:pPr>
        <w:rPr>
          <w:rFonts w:asciiTheme="minorHAnsi" w:hAnsiTheme="minorHAnsi" w:cstheme="minorHAnsi"/>
          <w:b w:val="0"/>
          <w:bCs w:val="0"/>
          <w:sz w:val="22"/>
          <w:szCs w:val="22"/>
        </w:rPr>
      </w:pPr>
    </w:p>
    <w:p w14:paraId="5DB22696" w14:textId="07066724" w:rsidR="009F5989" w:rsidRPr="00FA1284" w:rsidRDefault="009F5989" w:rsidP="00FA1284">
      <w:pPr>
        <w:pStyle w:val="Overskrift2"/>
      </w:pPr>
      <w:bookmarkStart w:id="3" w:name="_Toc56760480"/>
      <w:r w:rsidRPr="00031BCC">
        <w:t>Prosess lokale forhandlinger</w:t>
      </w:r>
      <w:bookmarkEnd w:id="3"/>
    </w:p>
    <w:p w14:paraId="167F3F2E" w14:textId="77777777" w:rsidR="00293492" w:rsidRPr="00293492" w:rsidRDefault="00293492" w:rsidP="00293492"/>
    <w:p w14:paraId="2AA796C3" w14:textId="77777777" w:rsidR="009F5989" w:rsidRPr="00031BCC" w:rsidRDefault="00D64AE9" w:rsidP="00031BCC">
      <w:pPr>
        <w:pStyle w:val="Stil1"/>
        <w:rPr>
          <w:b w:val="0"/>
        </w:rPr>
      </w:pPr>
      <w:r w:rsidRPr="00031BCC">
        <w:rPr>
          <w:b w:val="0"/>
        </w:rPr>
        <w:t>Forberedelser - kartlegging</w:t>
      </w:r>
    </w:p>
    <w:p w14:paraId="7A4F8284" w14:textId="77777777"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lastRenderedPageBreak/>
        <w:t>Hvem og hvor mange skal være med fra arbeidsgiversiden? Dette vil kunne variere, men to til fire personer er vanlig.</w:t>
      </w:r>
      <w:r w:rsidRPr="00293492">
        <w:rPr>
          <w:rFonts w:asciiTheme="minorHAnsi" w:hAnsiTheme="minorHAnsi" w:cstheme="minorHAnsi"/>
          <w:b w:val="0"/>
          <w:sz w:val="21"/>
          <w:szCs w:val="21"/>
        </w:rPr>
        <w:br/>
      </w:r>
    </w:p>
    <w:p w14:paraId="574EED53" w14:textId="77777777"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Når ønsker dere at forhandlingene skal gjennomføres? Finn noen alternative tidspunkt som passer dere – forhandlingsdag og et planleggingsmøte. Forhandlingene bør kunne gjennomføres på noen timer, og én forhandlingsdag vil som regel være tilstrekkelig.</w:t>
      </w:r>
      <w:r w:rsidRPr="00293492">
        <w:rPr>
          <w:rFonts w:asciiTheme="minorHAnsi" w:hAnsiTheme="minorHAnsi" w:cstheme="minorHAnsi"/>
          <w:b w:val="0"/>
          <w:sz w:val="21"/>
          <w:szCs w:val="21"/>
        </w:rPr>
        <w:br/>
      </w:r>
    </w:p>
    <w:p w14:paraId="09F36E3C" w14:textId="77777777"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Start arbeidet med å sammenstille lønnsopplysninger for alle som er omfattet av overenskomsten – både for å kunne dele dette med de tillitsvalgte, og for å kunne foreta egne beregninger. Noen simuleringer av mulige tilbud (kroner eller prosent) er nyttig/nødvendig å ha klart på forhånd.</w:t>
      </w:r>
      <w:r w:rsidRPr="00293492">
        <w:rPr>
          <w:rFonts w:asciiTheme="minorHAnsi" w:hAnsiTheme="minorHAnsi" w:cstheme="minorHAnsi"/>
          <w:b w:val="0"/>
          <w:sz w:val="21"/>
          <w:szCs w:val="21"/>
        </w:rPr>
        <w:br/>
      </w:r>
    </w:p>
    <w:p w14:paraId="5AD8A88C" w14:textId="77777777"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Sett opp utkast til protokoll – hvor kronebeløp/prosent, osv. kan fylles inn under forhandlingene.</w:t>
      </w:r>
      <w:r w:rsidRPr="00293492">
        <w:rPr>
          <w:rFonts w:asciiTheme="minorHAnsi" w:hAnsiTheme="minorHAnsi" w:cstheme="minorHAnsi"/>
          <w:b w:val="0"/>
          <w:sz w:val="21"/>
          <w:szCs w:val="21"/>
        </w:rPr>
        <w:br/>
      </w:r>
    </w:p>
    <w:p w14:paraId="44C6D7E7" w14:textId="63AE2EA0"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Start forberedelser til argumentasjon knyttet til det dere mener kan tilbys</w:t>
      </w:r>
      <w:r w:rsidR="00F22360">
        <w:rPr>
          <w:rFonts w:asciiTheme="minorHAnsi" w:hAnsiTheme="minorHAnsi" w:cstheme="minorHAnsi"/>
          <w:b w:val="0"/>
          <w:sz w:val="21"/>
          <w:szCs w:val="21"/>
        </w:rPr>
        <w:t>. Dette skal altså baseres på de fire kriteriene, samt eventuelt andre avledede forhold,</w:t>
      </w:r>
      <w:r w:rsidRPr="00293492">
        <w:rPr>
          <w:rFonts w:asciiTheme="minorHAnsi" w:hAnsiTheme="minorHAnsi" w:cstheme="minorHAnsi"/>
          <w:b w:val="0"/>
          <w:sz w:val="21"/>
          <w:szCs w:val="21"/>
        </w:rPr>
        <w:t xml:space="preserve"> </w:t>
      </w:r>
      <w:r w:rsidR="00153034">
        <w:rPr>
          <w:rFonts w:asciiTheme="minorHAnsi" w:hAnsiTheme="minorHAnsi" w:cstheme="minorHAnsi"/>
          <w:b w:val="0"/>
          <w:sz w:val="21"/>
          <w:szCs w:val="21"/>
        </w:rPr>
        <w:t xml:space="preserve">som </w:t>
      </w:r>
      <w:r w:rsidRPr="00293492">
        <w:rPr>
          <w:rFonts w:asciiTheme="minorHAnsi" w:hAnsiTheme="minorHAnsi" w:cstheme="minorHAnsi"/>
          <w:b w:val="0"/>
          <w:sz w:val="21"/>
          <w:szCs w:val="21"/>
        </w:rPr>
        <w:t xml:space="preserve">samfunnets lønnsutvikling, frontfagsrammen – </w:t>
      </w:r>
      <w:r w:rsidR="00153034">
        <w:rPr>
          <w:rFonts w:asciiTheme="minorHAnsi" w:hAnsiTheme="minorHAnsi" w:cstheme="minorHAnsi"/>
          <w:b w:val="0"/>
          <w:sz w:val="21"/>
          <w:szCs w:val="21"/>
        </w:rPr>
        <w:t xml:space="preserve">og </w:t>
      </w:r>
      <w:r w:rsidR="00F22360">
        <w:rPr>
          <w:rFonts w:asciiTheme="minorHAnsi" w:hAnsiTheme="minorHAnsi" w:cstheme="minorHAnsi"/>
          <w:b w:val="0"/>
          <w:sz w:val="21"/>
          <w:szCs w:val="21"/>
        </w:rPr>
        <w:t>eventuelt</w:t>
      </w:r>
      <w:r w:rsidRPr="00293492">
        <w:rPr>
          <w:rFonts w:asciiTheme="minorHAnsi" w:hAnsiTheme="minorHAnsi" w:cstheme="minorHAnsi"/>
          <w:b w:val="0"/>
          <w:sz w:val="21"/>
          <w:szCs w:val="21"/>
        </w:rPr>
        <w:t xml:space="preserve"> </w:t>
      </w:r>
      <w:r w:rsidR="00F22360">
        <w:rPr>
          <w:rFonts w:asciiTheme="minorHAnsi" w:hAnsiTheme="minorHAnsi" w:cstheme="minorHAnsi"/>
          <w:b w:val="0"/>
          <w:sz w:val="21"/>
          <w:szCs w:val="21"/>
        </w:rPr>
        <w:t>behov/begrunnelse for</w:t>
      </w:r>
      <w:r w:rsidRPr="00293492">
        <w:rPr>
          <w:rFonts w:asciiTheme="minorHAnsi" w:hAnsiTheme="minorHAnsi" w:cstheme="minorHAnsi"/>
          <w:b w:val="0"/>
          <w:sz w:val="21"/>
          <w:szCs w:val="21"/>
        </w:rPr>
        <w:t xml:space="preserve"> ulik prioritering mellom ulike grupper.</w:t>
      </w:r>
      <w:r w:rsidR="00D64AE9" w:rsidRPr="00293492">
        <w:rPr>
          <w:rFonts w:asciiTheme="minorHAnsi" w:hAnsiTheme="minorHAnsi" w:cstheme="minorHAnsi"/>
          <w:b w:val="0"/>
          <w:sz w:val="21"/>
          <w:szCs w:val="21"/>
        </w:rPr>
        <w:br/>
      </w:r>
    </w:p>
    <w:p w14:paraId="1B5598FB" w14:textId="77777777" w:rsidR="009F5989" w:rsidRPr="00293492" w:rsidRDefault="009F5989" w:rsidP="009F5989">
      <w:pPr>
        <w:autoSpaceDE w:val="0"/>
        <w:autoSpaceDN w:val="0"/>
        <w:adjustRightInd w:val="0"/>
        <w:rPr>
          <w:rFonts w:asciiTheme="minorHAnsi" w:hAnsiTheme="minorHAnsi" w:cstheme="minorHAnsi"/>
          <w:b w:val="0"/>
          <w:sz w:val="21"/>
          <w:szCs w:val="21"/>
        </w:rPr>
      </w:pPr>
    </w:p>
    <w:p w14:paraId="3DDA836A" w14:textId="77777777" w:rsidR="009F5989" w:rsidRPr="00293492" w:rsidRDefault="009F5989" w:rsidP="00293492">
      <w:pPr>
        <w:pStyle w:val="Listeavsnitt"/>
        <w:numPr>
          <w:ilvl w:val="0"/>
          <w:numId w:val="7"/>
        </w:numPr>
        <w:autoSpaceDE w:val="0"/>
        <w:autoSpaceDN w:val="0"/>
        <w:adjustRightInd w:val="0"/>
        <w:spacing w:after="240"/>
        <w:rPr>
          <w:rFonts w:asciiTheme="minorHAnsi" w:hAnsiTheme="minorHAnsi" w:cstheme="minorHAnsi"/>
          <w:b w:val="0"/>
          <w:sz w:val="21"/>
          <w:szCs w:val="21"/>
        </w:rPr>
      </w:pPr>
      <w:r w:rsidRPr="00031BCC">
        <w:rPr>
          <w:rFonts w:asciiTheme="minorHAnsi" w:hAnsiTheme="minorHAnsi" w:cstheme="minorHAnsi"/>
          <w:b w:val="0"/>
          <w:sz w:val="28"/>
          <w:szCs w:val="22"/>
        </w:rPr>
        <w:t>Kontakt tillitsvalgt</w:t>
      </w:r>
      <w:r w:rsidR="00D64AE9" w:rsidRPr="00031BCC">
        <w:rPr>
          <w:rFonts w:asciiTheme="minorHAnsi" w:hAnsiTheme="minorHAnsi" w:cstheme="minorHAnsi"/>
          <w:b w:val="0"/>
          <w:sz w:val="28"/>
          <w:szCs w:val="22"/>
        </w:rPr>
        <w:t>e for å avtale planleggingsmøte</w:t>
      </w:r>
      <w:r w:rsidRPr="00031BCC">
        <w:rPr>
          <w:rFonts w:asciiTheme="minorHAnsi" w:hAnsiTheme="minorHAnsi" w:cstheme="minorHAnsi"/>
          <w:sz w:val="28"/>
          <w:szCs w:val="22"/>
        </w:rPr>
        <w:t xml:space="preserve"> </w:t>
      </w:r>
      <w:r w:rsidRPr="00031BCC">
        <w:rPr>
          <w:rFonts w:asciiTheme="minorHAnsi" w:hAnsiTheme="minorHAnsi" w:cstheme="minorHAnsi"/>
          <w:b w:val="0"/>
          <w:sz w:val="22"/>
          <w:szCs w:val="22"/>
        </w:rPr>
        <w:br/>
      </w:r>
      <w:r w:rsidRPr="00293492">
        <w:rPr>
          <w:rFonts w:asciiTheme="minorHAnsi" w:hAnsiTheme="minorHAnsi" w:cstheme="minorHAnsi"/>
          <w:b w:val="0"/>
          <w:sz w:val="21"/>
          <w:szCs w:val="21"/>
        </w:rPr>
        <w:t xml:space="preserve">På møtet </w:t>
      </w:r>
      <w:r w:rsidRPr="00F22360">
        <w:rPr>
          <w:rFonts w:asciiTheme="minorHAnsi" w:hAnsiTheme="minorHAnsi" w:cstheme="minorHAnsi"/>
          <w:b w:val="0"/>
          <w:iCs/>
          <w:sz w:val="21"/>
          <w:szCs w:val="21"/>
        </w:rPr>
        <w:t>skal</w:t>
      </w:r>
      <w:r w:rsidRPr="00293492">
        <w:rPr>
          <w:rFonts w:asciiTheme="minorHAnsi" w:hAnsiTheme="minorHAnsi" w:cstheme="minorHAnsi"/>
          <w:b w:val="0"/>
          <w:sz w:val="21"/>
          <w:szCs w:val="21"/>
        </w:rPr>
        <w:t xml:space="preserve"> dere avtale tidspunkt for og deltakelse (se vedlegg om forhandlingsdelegasjonene) i forhandlingene. Videre </w:t>
      </w:r>
      <w:r w:rsidRPr="00293492">
        <w:rPr>
          <w:rFonts w:asciiTheme="minorHAnsi" w:hAnsiTheme="minorHAnsi" w:cstheme="minorHAnsi"/>
          <w:b w:val="0"/>
          <w:i/>
          <w:sz w:val="21"/>
          <w:szCs w:val="21"/>
        </w:rPr>
        <w:t>kan</w:t>
      </w:r>
      <w:r w:rsidRPr="00293492">
        <w:rPr>
          <w:rFonts w:asciiTheme="minorHAnsi" w:hAnsiTheme="minorHAnsi" w:cstheme="minorHAnsi"/>
          <w:b w:val="0"/>
          <w:sz w:val="21"/>
          <w:szCs w:val="21"/>
        </w:rPr>
        <w:t xml:space="preserve"> dere også gjøre avtale om annet som er relevant fo</w:t>
      </w:r>
      <w:r w:rsidR="00293492" w:rsidRPr="00293492">
        <w:rPr>
          <w:rFonts w:asciiTheme="minorHAnsi" w:hAnsiTheme="minorHAnsi" w:cstheme="minorHAnsi"/>
          <w:b w:val="0"/>
          <w:sz w:val="21"/>
          <w:szCs w:val="21"/>
        </w:rPr>
        <w:t>r forhandlingene, for eksempel:</w:t>
      </w:r>
    </w:p>
    <w:p w14:paraId="02F05620" w14:textId="77777777" w:rsidR="00293492" w:rsidRPr="00293492" w:rsidRDefault="00293492" w:rsidP="00293492">
      <w:pPr>
        <w:pStyle w:val="Listeavsnitt"/>
        <w:autoSpaceDE w:val="0"/>
        <w:autoSpaceDN w:val="0"/>
        <w:adjustRightInd w:val="0"/>
        <w:spacing w:after="240"/>
        <w:ind w:left="360"/>
        <w:rPr>
          <w:rFonts w:asciiTheme="minorHAnsi" w:hAnsiTheme="minorHAnsi" w:cstheme="minorHAnsi"/>
          <w:b w:val="0"/>
          <w:sz w:val="21"/>
          <w:szCs w:val="21"/>
        </w:rPr>
      </w:pPr>
    </w:p>
    <w:p w14:paraId="5924AA38" w14:textId="77777777" w:rsidR="009F598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Et forberedende møte for å gjennomgå lønnsdata – for å bli enige om hvem som omfattes og måten oppgjøret skal beregnes (dette kan selvsagt også – etter avtale – gjøres/påbegynnes i selve planleggingsmøtet).</w:t>
      </w:r>
      <w:r w:rsidRPr="00293492">
        <w:rPr>
          <w:rFonts w:asciiTheme="minorHAnsi" w:hAnsiTheme="minorHAnsi" w:cstheme="minorHAnsi"/>
          <w:b w:val="0"/>
          <w:sz w:val="21"/>
          <w:szCs w:val="21"/>
        </w:rPr>
        <w:br/>
      </w:r>
    </w:p>
    <w:p w14:paraId="6EA300B5" w14:textId="3E48C95C" w:rsidR="009F5989" w:rsidRPr="00293492" w:rsidRDefault="009F5989" w:rsidP="00293492">
      <w:pPr>
        <w:pStyle w:val="Listeavsnitt"/>
        <w:numPr>
          <w:ilvl w:val="1"/>
          <w:numId w:val="7"/>
        </w:numPr>
        <w:autoSpaceDE w:val="0"/>
        <w:autoSpaceDN w:val="0"/>
        <w:adjustRightInd w:val="0"/>
        <w:spacing w:after="24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Prosess før og under selve forhandlingene – om de tillitsvalgte skal oversende skriftlige krav på forhånd, overlevere og presentere i oppstartsmøtet – eller om man i hovedsak skal basere seg på muntlig presenterte justeringer av første krav og tilbud</w:t>
      </w:r>
      <w:r w:rsidR="006157CD">
        <w:rPr>
          <w:rFonts w:asciiTheme="minorHAnsi" w:hAnsiTheme="minorHAnsi" w:cstheme="minorHAnsi"/>
          <w:b w:val="0"/>
          <w:sz w:val="21"/>
          <w:szCs w:val="21"/>
        </w:rPr>
        <w:t>. M</w:t>
      </w:r>
      <w:r w:rsidRPr="00293492">
        <w:rPr>
          <w:rFonts w:asciiTheme="minorHAnsi" w:hAnsiTheme="minorHAnsi" w:cstheme="minorHAnsi"/>
          <w:b w:val="0"/>
          <w:sz w:val="21"/>
          <w:szCs w:val="21"/>
        </w:rPr>
        <w:t>erk imidlertid at man ved uenighet skal effektuere «arbeidsgivers siste tilbud»</w:t>
      </w:r>
      <w:r w:rsidR="00600668">
        <w:rPr>
          <w:rFonts w:asciiTheme="minorHAnsi" w:hAnsiTheme="minorHAnsi" w:cstheme="minorHAnsi"/>
          <w:b w:val="0"/>
          <w:sz w:val="21"/>
          <w:szCs w:val="21"/>
        </w:rPr>
        <w:t xml:space="preserve"> (dersom det ikke ankes, jf 5.4)</w:t>
      </w:r>
      <w:r w:rsidRPr="00293492">
        <w:rPr>
          <w:rFonts w:asciiTheme="minorHAnsi" w:hAnsiTheme="minorHAnsi" w:cstheme="minorHAnsi"/>
          <w:b w:val="0"/>
          <w:sz w:val="21"/>
          <w:szCs w:val="21"/>
        </w:rPr>
        <w:t>, så som et minimum må både første og siste tilbud overleveres skriftlig.</w:t>
      </w:r>
    </w:p>
    <w:p w14:paraId="7E5F12D7" w14:textId="77777777" w:rsidR="00D64AE9" w:rsidRPr="00293492" w:rsidRDefault="009F5989" w:rsidP="009F5989">
      <w:pPr>
        <w:ind w:firstLine="360"/>
        <w:rPr>
          <w:rFonts w:asciiTheme="minorHAnsi" w:hAnsiTheme="minorHAnsi" w:cstheme="minorHAnsi"/>
          <w:b w:val="0"/>
          <w:sz w:val="21"/>
          <w:szCs w:val="21"/>
        </w:rPr>
      </w:pPr>
      <w:r w:rsidRPr="00293492">
        <w:rPr>
          <w:rFonts w:asciiTheme="minorHAnsi" w:hAnsiTheme="minorHAnsi" w:cstheme="minorHAnsi"/>
          <w:b w:val="0"/>
          <w:sz w:val="21"/>
          <w:szCs w:val="21"/>
        </w:rPr>
        <w:t>Det skal skrives protokoll fra det forberedende møtet.</w:t>
      </w:r>
    </w:p>
    <w:p w14:paraId="2062C24F" w14:textId="77777777" w:rsidR="009F5989" w:rsidRPr="00293492" w:rsidRDefault="009F5989" w:rsidP="009F5989">
      <w:pPr>
        <w:ind w:firstLine="360"/>
        <w:rPr>
          <w:rFonts w:asciiTheme="minorHAnsi" w:hAnsiTheme="minorHAnsi" w:cstheme="minorHAnsi"/>
          <w:b w:val="0"/>
          <w:sz w:val="21"/>
          <w:szCs w:val="21"/>
        </w:rPr>
      </w:pPr>
      <w:r w:rsidRPr="00293492">
        <w:rPr>
          <w:rFonts w:asciiTheme="minorHAnsi" w:hAnsiTheme="minorHAnsi" w:cstheme="minorHAnsi"/>
          <w:b w:val="0"/>
          <w:sz w:val="21"/>
          <w:szCs w:val="21"/>
        </w:rPr>
        <w:br/>
      </w:r>
    </w:p>
    <w:p w14:paraId="07C52273" w14:textId="77777777" w:rsidR="009F5989" w:rsidRPr="00031BCC" w:rsidRDefault="009F5989" w:rsidP="005B25F3">
      <w:pPr>
        <w:pStyle w:val="Listeavsnitt"/>
        <w:numPr>
          <w:ilvl w:val="0"/>
          <w:numId w:val="7"/>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8"/>
          <w:szCs w:val="22"/>
        </w:rPr>
        <w:t>Gjennomføring (</w:t>
      </w:r>
      <w:r w:rsidRPr="00031BCC">
        <w:rPr>
          <w:rFonts w:asciiTheme="minorHAnsi" w:hAnsiTheme="minorHAnsi" w:cstheme="minorHAnsi"/>
          <w:b w:val="0"/>
          <w:i/>
          <w:sz w:val="28"/>
          <w:szCs w:val="22"/>
        </w:rPr>
        <w:t>se vedlegg for mer utfyllende informasjon og forklaringer</w:t>
      </w:r>
      <w:r w:rsidRPr="00031BCC">
        <w:rPr>
          <w:rFonts w:asciiTheme="minorHAnsi" w:hAnsiTheme="minorHAnsi" w:cstheme="minorHAnsi"/>
          <w:b w:val="0"/>
          <w:sz w:val="28"/>
          <w:szCs w:val="22"/>
        </w:rPr>
        <w:t xml:space="preserve">): </w:t>
      </w:r>
    </w:p>
    <w:p w14:paraId="30C74FC6" w14:textId="77777777" w:rsidR="00D64AE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Inviter til selve forhandlingene – set</w:t>
      </w:r>
      <w:r w:rsidR="00D64AE9" w:rsidRPr="00293492">
        <w:rPr>
          <w:rFonts w:asciiTheme="minorHAnsi" w:hAnsiTheme="minorHAnsi" w:cstheme="minorHAnsi"/>
          <w:b w:val="0"/>
          <w:sz w:val="21"/>
          <w:szCs w:val="21"/>
        </w:rPr>
        <w:t>t av greit med tid – se punkt 1</w:t>
      </w:r>
    </w:p>
    <w:p w14:paraId="694C2908" w14:textId="77777777" w:rsidR="00D64AE9" w:rsidRPr="00293492" w:rsidRDefault="00D64AE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 xml:space="preserve">Åpningsmøte i plenum, deretter </w:t>
      </w:r>
    </w:p>
    <w:p w14:paraId="29CF0A66" w14:textId="77777777" w:rsidR="00D64AE9" w:rsidRPr="00293492" w:rsidRDefault="009F5989" w:rsidP="00031BCC">
      <w:pPr>
        <w:pStyle w:val="Listeavsnitt"/>
        <w:numPr>
          <w:ilvl w:val="1"/>
          <w:numId w:val="7"/>
        </w:numPr>
        <w:autoSpaceDE w:val="0"/>
        <w:autoSpaceDN w:val="0"/>
        <w:adjustRightInd w:val="0"/>
        <w:ind w:left="709" w:hanging="283"/>
        <w:rPr>
          <w:rFonts w:asciiTheme="minorHAnsi" w:hAnsiTheme="minorHAnsi" w:cstheme="minorHAnsi"/>
          <w:b w:val="0"/>
          <w:sz w:val="21"/>
          <w:szCs w:val="21"/>
        </w:rPr>
      </w:pPr>
      <w:r w:rsidRPr="00293492">
        <w:rPr>
          <w:rFonts w:asciiTheme="minorHAnsi" w:hAnsiTheme="minorHAnsi" w:cstheme="minorHAnsi"/>
          <w:b w:val="0"/>
          <w:sz w:val="21"/>
          <w:szCs w:val="21"/>
        </w:rPr>
        <w:t>delegasjonene «trekker seg tilbake», så avholdes særmøter, møter i et «engere utvalg» og dialog mellom forhandlingslederne.</w:t>
      </w:r>
    </w:p>
    <w:p w14:paraId="06CEB384" w14:textId="77777777" w:rsidR="00D64AE9" w:rsidRPr="00293492" w:rsidRDefault="009F5989" w:rsidP="005B25F3">
      <w:pPr>
        <w:pStyle w:val="Listeavsnitt"/>
        <w:numPr>
          <w:ilvl w:val="1"/>
          <w:numId w:val="7"/>
        </w:numPr>
        <w:spacing w:after="200" w:line="276" w:lineRule="auto"/>
        <w:rPr>
          <w:rFonts w:asciiTheme="minorHAnsi" w:hAnsiTheme="minorHAnsi" w:cstheme="minorHAnsi"/>
          <w:b w:val="0"/>
          <w:sz w:val="21"/>
          <w:szCs w:val="21"/>
        </w:rPr>
      </w:pPr>
      <w:r w:rsidRPr="00293492">
        <w:rPr>
          <w:rFonts w:asciiTheme="minorHAnsi" w:hAnsiTheme="minorHAnsi" w:cstheme="minorHAnsi"/>
          <w:b w:val="0"/>
          <w:sz w:val="21"/>
          <w:szCs w:val="21"/>
        </w:rPr>
        <w:t>Ytterligere plenumsmøter avholdes ved behov – og som et minimum også ved avslutning av forhandlingene.</w:t>
      </w:r>
    </w:p>
    <w:p w14:paraId="42C974DE" w14:textId="77777777" w:rsidR="00D64AE9" w:rsidRPr="00293492" w:rsidRDefault="009F5989" w:rsidP="005B25F3">
      <w:pPr>
        <w:pStyle w:val="Listeavsnitt"/>
        <w:numPr>
          <w:ilvl w:val="1"/>
          <w:numId w:val="7"/>
        </w:numPr>
        <w:spacing w:after="200" w:line="276" w:lineRule="auto"/>
        <w:rPr>
          <w:rFonts w:asciiTheme="minorHAnsi" w:hAnsiTheme="minorHAnsi" w:cstheme="minorHAnsi"/>
          <w:b w:val="0"/>
          <w:sz w:val="21"/>
          <w:szCs w:val="21"/>
        </w:rPr>
      </w:pPr>
      <w:r w:rsidRPr="00293492">
        <w:rPr>
          <w:rFonts w:asciiTheme="minorHAnsi" w:hAnsiTheme="minorHAnsi" w:cstheme="minorHAnsi"/>
          <w:b w:val="0"/>
          <w:sz w:val="21"/>
          <w:szCs w:val="21"/>
        </w:rPr>
        <w:t>Praktisk – minimum to møter</w:t>
      </w:r>
      <w:r w:rsidR="00D64AE9" w:rsidRPr="00293492">
        <w:rPr>
          <w:rFonts w:asciiTheme="minorHAnsi" w:hAnsiTheme="minorHAnsi" w:cstheme="minorHAnsi"/>
          <w:b w:val="0"/>
          <w:sz w:val="21"/>
          <w:szCs w:val="21"/>
        </w:rPr>
        <w:t>om (lokaler for motparten også)</w:t>
      </w:r>
    </w:p>
    <w:p w14:paraId="45953F0A" w14:textId="77777777" w:rsidR="009F5989" w:rsidRPr="00293492" w:rsidRDefault="009F5989" w:rsidP="005B25F3">
      <w:pPr>
        <w:pStyle w:val="Listeavsnitt"/>
        <w:numPr>
          <w:ilvl w:val="1"/>
          <w:numId w:val="7"/>
        </w:numPr>
        <w:spacing w:after="200" w:line="276" w:lineRule="auto"/>
        <w:rPr>
          <w:rFonts w:asciiTheme="minorHAnsi" w:hAnsiTheme="minorHAnsi" w:cstheme="minorHAnsi"/>
          <w:b w:val="0"/>
          <w:sz w:val="21"/>
          <w:szCs w:val="21"/>
        </w:rPr>
      </w:pPr>
      <w:r w:rsidRPr="00293492">
        <w:rPr>
          <w:rFonts w:asciiTheme="minorHAnsi" w:hAnsiTheme="minorHAnsi" w:cstheme="minorHAnsi"/>
          <w:b w:val="0"/>
          <w:sz w:val="21"/>
          <w:szCs w:val="21"/>
        </w:rPr>
        <w:t>Eventuelt mat og drikke</w:t>
      </w:r>
    </w:p>
    <w:p w14:paraId="09A04D09" w14:textId="77777777" w:rsidR="009F5989" w:rsidRPr="00293492" w:rsidRDefault="009F5989" w:rsidP="009F5989">
      <w:pPr>
        <w:autoSpaceDE w:val="0"/>
        <w:autoSpaceDN w:val="0"/>
        <w:adjustRightInd w:val="0"/>
        <w:rPr>
          <w:rFonts w:asciiTheme="minorHAnsi" w:hAnsiTheme="minorHAnsi" w:cstheme="minorHAnsi"/>
          <w:b w:val="0"/>
          <w:sz w:val="21"/>
          <w:szCs w:val="21"/>
        </w:rPr>
      </w:pPr>
    </w:p>
    <w:p w14:paraId="65B8030C" w14:textId="77777777" w:rsidR="009F5989" w:rsidRPr="00293492" w:rsidRDefault="009F5989" w:rsidP="009F5989">
      <w:pPr>
        <w:autoSpaceDE w:val="0"/>
        <w:autoSpaceDN w:val="0"/>
        <w:adjustRightInd w:val="0"/>
        <w:rPr>
          <w:rFonts w:asciiTheme="minorHAnsi" w:hAnsiTheme="minorHAnsi" w:cstheme="minorHAnsi"/>
          <w:b w:val="0"/>
          <w:i/>
          <w:sz w:val="21"/>
          <w:szCs w:val="21"/>
        </w:rPr>
      </w:pPr>
      <w:r w:rsidRPr="00293492">
        <w:rPr>
          <w:rFonts w:asciiTheme="minorHAnsi" w:hAnsiTheme="minorHAnsi" w:cstheme="minorHAnsi"/>
          <w:b w:val="0"/>
          <w:i/>
          <w:sz w:val="21"/>
          <w:szCs w:val="21"/>
        </w:rPr>
        <w:t xml:space="preserve">For utfyllende informasjon om lokale forhandlinger </w:t>
      </w:r>
      <w:r w:rsidRPr="00E83795">
        <w:rPr>
          <w:rFonts w:asciiTheme="minorHAnsi" w:hAnsiTheme="minorHAnsi" w:cstheme="minorHAnsi"/>
          <w:i/>
          <w:sz w:val="21"/>
          <w:szCs w:val="21"/>
        </w:rPr>
        <w:t>generelt</w:t>
      </w:r>
      <w:r w:rsidRPr="00293492">
        <w:rPr>
          <w:rFonts w:asciiTheme="minorHAnsi" w:hAnsiTheme="minorHAnsi" w:cstheme="minorHAnsi"/>
          <w:b w:val="0"/>
          <w:i/>
          <w:sz w:val="21"/>
          <w:szCs w:val="21"/>
        </w:rPr>
        <w:t>, se vedlegg</w:t>
      </w:r>
    </w:p>
    <w:p w14:paraId="5F59C6B6" w14:textId="77777777" w:rsidR="009F5989" w:rsidRPr="00293492" w:rsidRDefault="009F5989" w:rsidP="00D64AE9">
      <w:pPr>
        <w:rPr>
          <w:rFonts w:asciiTheme="minorHAnsi" w:hAnsiTheme="minorHAnsi" w:cstheme="minorHAnsi"/>
          <w:sz w:val="22"/>
          <w:szCs w:val="22"/>
        </w:rPr>
      </w:pPr>
      <w:r w:rsidRPr="00293492">
        <w:rPr>
          <w:rFonts w:asciiTheme="minorHAnsi" w:hAnsiTheme="minorHAnsi" w:cstheme="minorHAnsi"/>
          <w:b w:val="0"/>
          <w:sz w:val="21"/>
          <w:szCs w:val="21"/>
          <w:u w:val="single"/>
        </w:rPr>
        <w:br w:type="page"/>
      </w:r>
      <w:r w:rsidRPr="00293492">
        <w:rPr>
          <w:rFonts w:asciiTheme="minorHAnsi" w:hAnsiTheme="minorHAnsi" w:cstheme="minorHAnsi"/>
          <w:color w:val="7E1553" w:themeColor="accent1"/>
          <w:sz w:val="36"/>
          <w:szCs w:val="22"/>
        </w:rPr>
        <w:lastRenderedPageBreak/>
        <w:t>FAQ</w:t>
      </w:r>
    </w:p>
    <w:p w14:paraId="12292EC7" w14:textId="77777777" w:rsidR="009F5989" w:rsidRPr="00031BCC" w:rsidRDefault="009F5989" w:rsidP="009F5989">
      <w:pPr>
        <w:autoSpaceDE w:val="0"/>
        <w:autoSpaceDN w:val="0"/>
        <w:adjustRightInd w:val="0"/>
        <w:rPr>
          <w:rFonts w:asciiTheme="minorHAnsi" w:hAnsiTheme="minorHAnsi" w:cstheme="minorHAnsi"/>
          <w:b w:val="0"/>
          <w:sz w:val="22"/>
          <w:szCs w:val="22"/>
        </w:rPr>
      </w:pPr>
    </w:p>
    <w:p w14:paraId="50F44908" w14:textId="77777777" w:rsidR="009F5989" w:rsidRPr="00031BCC" w:rsidRDefault="009F5989" w:rsidP="005B25F3">
      <w:pPr>
        <w:pStyle w:val="Listeavsnitt"/>
        <w:numPr>
          <w:ilvl w:val="0"/>
          <w:numId w:val="8"/>
        </w:numPr>
        <w:contextualSpacing w:val="0"/>
        <w:rPr>
          <w:rFonts w:asciiTheme="minorHAnsi" w:hAnsiTheme="minorHAnsi" w:cstheme="minorHAnsi"/>
          <w:sz w:val="22"/>
          <w:szCs w:val="22"/>
        </w:rPr>
      </w:pPr>
      <w:r w:rsidRPr="00031BCC">
        <w:rPr>
          <w:rFonts w:asciiTheme="minorHAnsi" w:hAnsiTheme="minorHAnsi" w:cstheme="minorHAnsi"/>
          <w:sz w:val="22"/>
          <w:szCs w:val="22"/>
        </w:rPr>
        <w:t>Når kan l</w:t>
      </w:r>
      <w:r w:rsidR="00293492">
        <w:rPr>
          <w:rFonts w:asciiTheme="minorHAnsi" w:hAnsiTheme="minorHAnsi" w:cstheme="minorHAnsi"/>
          <w:sz w:val="22"/>
          <w:szCs w:val="22"/>
        </w:rPr>
        <w:t>okale forhandlinger påbegynnes?</w:t>
      </w:r>
    </w:p>
    <w:p w14:paraId="65622232" w14:textId="4B81203C" w:rsidR="009F5989" w:rsidRPr="00176C36" w:rsidRDefault="009F5989" w:rsidP="00176C36">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Når som helst, etter at det sentrale oppgjøret mellom Virke og forbundene/hovedorganisasjonene er gjennomført og vedtatt.</w:t>
      </w:r>
      <w:r w:rsidRPr="00176C36">
        <w:rPr>
          <w:rFonts w:asciiTheme="minorHAnsi" w:hAnsiTheme="minorHAnsi" w:cstheme="minorHAnsi"/>
          <w:b w:val="0"/>
          <w:sz w:val="22"/>
          <w:szCs w:val="22"/>
        </w:rPr>
        <w:br/>
      </w:r>
    </w:p>
    <w:p w14:paraId="00C6C257" w14:textId="77777777" w:rsidR="009F5989" w:rsidRPr="00031BCC"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Det er arbeidsgiver (først og fremst) som beslutter når det er mulig/hensiktsmessig å gjennomføre forhandlingene, men beslutningen må selvsagt fattes i dialog med de tillitsvalgte.</w:t>
      </w:r>
      <w:r w:rsidR="00D64AE9" w:rsidRPr="00031BCC">
        <w:rPr>
          <w:rFonts w:asciiTheme="minorHAnsi" w:hAnsiTheme="minorHAnsi" w:cstheme="minorHAnsi"/>
          <w:b w:val="0"/>
          <w:sz w:val="22"/>
          <w:szCs w:val="22"/>
        </w:rPr>
        <w:br/>
      </w:r>
    </w:p>
    <w:p w14:paraId="641A45D7" w14:textId="77777777" w:rsidR="009F5989" w:rsidRPr="00031BCC" w:rsidRDefault="009F5989" w:rsidP="009F5989">
      <w:pPr>
        <w:rPr>
          <w:rFonts w:asciiTheme="minorHAnsi" w:hAnsiTheme="minorHAnsi" w:cstheme="minorHAnsi"/>
          <w:b w:val="0"/>
          <w:sz w:val="22"/>
          <w:szCs w:val="22"/>
        </w:rPr>
      </w:pPr>
    </w:p>
    <w:p w14:paraId="5EF638D3" w14:textId="77777777" w:rsidR="009F5989" w:rsidRPr="00031BCC" w:rsidRDefault="009F5989" w:rsidP="005B25F3">
      <w:pPr>
        <w:pStyle w:val="Listeavsnitt"/>
        <w:numPr>
          <w:ilvl w:val="0"/>
          <w:numId w:val="9"/>
        </w:numPr>
        <w:contextualSpacing w:val="0"/>
        <w:rPr>
          <w:rFonts w:asciiTheme="minorHAnsi" w:hAnsiTheme="minorHAnsi" w:cstheme="minorHAnsi"/>
          <w:sz w:val="22"/>
          <w:szCs w:val="22"/>
        </w:rPr>
      </w:pPr>
      <w:r w:rsidRPr="00031BCC">
        <w:rPr>
          <w:rFonts w:asciiTheme="minorHAnsi" w:hAnsiTheme="minorHAnsi" w:cstheme="minorHAnsi"/>
          <w:sz w:val="22"/>
          <w:szCs w:val="22"/>
        </w:rPr>
        <w:t xml:space="preserve">Hva betyr det at </w:t>
      </w:r>
      <w:r w:rsidRPr="00031BCC">
        <w:rPr>
          <w:rFonts w:asciiTheme="minorHAnsi" w:hAnsiTheme="minorHAnsi" w:cstheme="minorHAnsi"/>
          <w:iCs/>
          <w:sz w:val="22"/>
          <w:szCs w:val="22"/>
        </w:rPr>
        <w:t xml:space="preserve">reelle </w:t>
      </w:r>
      <w:r w:rsidRPr="00031BCC">
        <w:rPr>
          <w:rFonts w:asciiTheme="minorHAnsi" w:hAnsiTheme="minorHAnsi" w:cstheme="minorHAnsi"/>
          <w:sz w:val="22"/>
          <w:szCs w:val="22"/>
        </w:rPr>
        <w:t>lokale f</w:t>
      </w:r>
      <w:r w:rsidR="00293492">
        <w:rPr>
          <w:rFonts w:asciiTheme="minorHAnsi" w:hAnsiTheme="minorHAnsi" w:cstheme="minorHAnsi"/>
          <w:sz w:val="22"/>
          <w:szCs w:val="22"/>
        </w:rPr>
        <w:t>orhandlinger skal gjennomføres?</w:t>
      </w:r>
    </w:p>
    <w:p w14:paraId="26EED54A" w14:textId="77777777" w:rsidR="009F5989" w:rsidRPr="00293492"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 xml:space="preserve">Dette betyr at det skal presenteres minst ett krav/tilbud (kan være null), </w:t>
      </w:r>
      <w:r w:rsidRPr="00293492">
        <w:rPr>
          <w:rFonts w:asciiTheme="minorHAnsi" w:hAnsiTheme="minorHAnsi" w:cstheme="minorHAnsi"/>
          <w:b w:val="0"/>
          <w:sz w:val="22"/>
          <w:szCs w:val="22"/>
        </w:rPr>
        <w:t>og</w:t>
      </w:r>
      <w:r w:rsidRPr="00031BCC">
        <w:rPr>
          <w:rFonts w:asciiTheme="minorHAnsi" w:hAnsiTheme="minorHAnsi" w:cstheme="minorHAnsi"/>
          <w:b w:val="0"/>
          <w:sz w:val="22"/>
          <w:szCs w:val="22"/>
        </w:rPr>
        <w:t xml:space="preserve"> at det gjøres en seriøs vurdering av ulike mulige resultat – dvs ramme/lønnstillegg. </w:t>
      </w:r>
      <w:r w:rsidRPr="00031BCC">
        <w:rPr>
          <w:rFonts w:asciiTheme="minorHAnsi" w:hAnsiTheme="minorHAnsi" w:cstheme="minorHAnsi"/>
          <w:b w:val="0"/>
          <w:sz w:val="22"/>
          <w:szCs w:val="22"/>
        </w:rPr>
        <w:br/>
      </w:r>
    </w:p>
    <w:p w14:paraId="33793B2B" w14:textId="77777777" w:rsidR="009F5989" w:rsidRPr="00293492"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Underforstått – dersom krav avvises skal det begrunnes, og alle parters krav og argumentasjon skal bli hørt.</w:t>
      </w:r>
      <w:r w:rsidRPr="00031BCC">
        <w:rPr>
          <w:rFonts w:asciiTheme="minorHAnsi" w:hAnsiTheme="minorHAnsi" w:cstheme="minorHAnsi"/>
          <w:b w:val="0"/>
          <w:sz w:val="22"/>
          <w:szCs w:val="22"/>
        </w:rPr>
        <w:br/>
      </w:r>
    </w:p>
    <w:p w14:paraId="4CDFBECE" w14:textId="77777777" w:rsidR="009F5989" w:rsidRPr="00293492"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Det at arbeidsgiver ikke beveger seg etter et første tilbud tolkes noen ganger av arbeidstakersiden som at det ikke har vært reelle forhandlinger. Dette er etter Virkes klare oppfatning ikke riktig – se første punkt over.</w:t>
      </w:r>
      <w:r w:rsidR="00D64AE9" w:rsidRPr="00031BCC">
        <w:rPr>
          <w:rFonts w:asciiTheme="minorHAnsi" w:hAnsiTheme="minorHAnsi" w:cstheme="minorHAnsi"/>
          <w:b w:val="0"/>
          <w:sz w:val="22"/>
          <w:szCs w:val="22"/>
        </w:rPr>
        <w:br/>
      </w:r>
    </w:p>
    <w:p w14:paraId="3EA7CB0A" w14:textId="77777777" w:rsidR="009F5989" w:rsidRPr="00031BCC" w:rsidRDefault="009F5989" w:rsidP="009F5989">
      <w:pPr>
        <w:rPr>
          <w:rFonts w:asciiTheme="minorHAnsi" w:hAnsiTheme="minorHAnsi" w:cstheme="minorHAnsi"/>
          <w:b w:val="0"/>
          <w:iCs/>
          <w:sz w:val="22"/>
          <w:szCs w:val="22"/>
        </w:rPr>
      </w:pPr>
    </w:p>
    <w:p w14:paraId="46250F2E" w14:textId="1F8B63FF"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De lokale forhandlinger føres på bakgrunn av fire vilkår; Bedriftens</w:t>
      </w:r>
      <w:r w:rsidR="006C360D">
        <w:rPr>
          <w:rFonts w:asciiTheme="minorHAnsi" w:hAnsiTheme="minorHAnsi" w:cstheme="minorHAnsi"/>
          <w:sz w:val="22"/>
          <w:szCs w:val="22"/>
        </w:rPr>
        <w:t xml:space="preserve"> </w:t>
      </w:r>
      <w:r w:rsidR="006C360D" w:rsidRPr="00031BCC">
        <w:rPr>
          <w:rFonts w:asciiTheme="minorHAnsi" w:hAnsiTheme="minorHAnsi" w:cstheme="minorHAnsi"/>
          <w:sz w:val="22"/>
          <w:szCs w:val="22"/>
        </w:rPr>
        <w:t>produktivitet</w:t>
      </w:r>
      <w:r w:rsidR="006C360D">
        <w:rPr>
          <w:rFonts w:asciiTheme="minorHAnsi" w:hAnsiTheme="minorHAnsi" w:cstheme="minorHAnsi"/>
          <w:sz w:val="22"/>
          <w:szCs w:val="22"/>
        </w:rPr>
        <w:t>,</w:t>
      </w:r>
      <w:r w:rsidRPr="00031BCC">
        <w:rPr>
          <w:rFonts w:asciiTheme="minorHAnsi" w:hAnsiTheme="minorHAnsi" w:cstheme="minorHAnsi"/>
          <w:sz w:val="22"/>
          <w:szCs w:val="22"/>
        </w:rPr>
        <w:t xml:space="preserve"> </w:t>
      </w:r>
      <w:r w:rsidR="006C360D" w:rsidRPr="00031BCC">
        <w:rPr>
          <w:rFonts w:asciiTheme="minorHAnsi" w:hAnsiTheme="minorHAnsi" w:cstheme="minorHAnsi"/>
          <w:sz w:val="22"/>
          <w:szCs w:val="22"/>
        </w:rPr>
        <w:t>fremtidsutsikter</w:t>
      </w:r>
      <w:r w:rsidR="006C360D">
        <w:rPr>
          <w:rFonts w:asciiTheme="minorHAnsi" w:hAnsiTheme="minorHAnsi" w:cstheme="minorHAnsi"/>
          <w:sz w:val="22"/>
          <w:szCs w:val="22"/>
        </w:rPr>
        <w:t xml:space="preserve">, </w:t>
      </w:r>
      <w:r w:rsidRPr="00031BCC">
        <w:rPr>
          <w:rFonts w:asciiTheme="minorHAnsi" w:hAnsiTheme="minorHAnsi" w:cstheme="minorHAnsi"/>
          <w:sz w:val="22"/>
          <w:szCs w:val="22"/>
        </w:rPr>
        <w:t xml:space="preserve">økonomi, </w:t>
      </w:r>
      <w:r w:rsidR="006C360D">
        <w:rPr>
          <w:rFonts w:asciiTheme="minorHAnsi" w:hAnsiTheme="minorHAnsi" w:cstheme="minorHAnsi"/>
          <w:sz w:val="22"/>
          <w:szCs w:val="22"/>
        </w:rPr>
        <w:t xml:space="preserve">og </w:t>
      </w:r>
      <w:r w:rsidRPr="00031BCC">
        <w:rPr>
          <w:rFonts w:asciiTheme="minorHAnsi" w:hAnsiTheme="minorHAnsi" w:cstheme="minorHAnsi"/>
          <w:sz w:val="22"/>
          <w:szCs w:val="22"/>
        </w:rPr>
        <w:t>konkurranseevne. Hva kan de tillitsvalgte kreve fremlagt</w:t>
      </w:r>
      <w:r w:rsidR="00293492">
        <w:rPr>
          <w:rFonts w:asciiTheme="minorHAnsi" w:hAnsiTheme="minorHAnsi" w:cstheme="minorHAnsi"/>
          <w:sz w:val="22"/>
          <w:szCs w:val="22"/>
        </w:rPr>
        <w:t xml:space="preserve"> knyttet til disse fire vilkår?</w:t>
      </w:r>
    </w:p>
    <w:p w14:paraId="16C43BAB" w14:textId="77777777" w:rsidR="009F5989" w:rsidRPr="00031BCC"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 xml:space="preserve">Formelt og generelt: Hovedavtalens samarbeidsbestemmelser om informasjon, samarbeid og medbestemmelse (kap IV) – som bl.a presiserer at det (generelt) </w:t>
      </w:r>
      <w:r w:rsidRPr="00293492">
        <w:rPr>
          <w:rFonts w:asciiTheme="minorHAnsi" w:hAnsiTheme="minorHAnsi" w:cstheme="minorHAnsi"/>
          <w:b w:val="0"/>
          <w:sz w:val="22"/>
          <w:szCs w:val="22"/>
        </w:rPr>
        <w:t>må legges til rette slik at de enkelte medarbeidere, eventuelt gjennom deres tillitsvalgte, kan få reell innflytelse på bedriftens alminnelige arbeid med bl.a. å øke effektiviteten, nedsette driftsomkostningene, bedre bedriftens konkurranseevne, utnytte ny teknologi og lette nødvendig omstilling.</w:t>
      </w:r>
      <w:r w:rsidRPr="00293492">
        <w:rPr>
          <w:rFonts w:asciiTheme="minorHAnsi" w:hAnsiTheme="minorHAnsi" w:cstheme="minorHAnsi"/>
          <w:b w:val="0"/>
          <w:sz w:val="22"/>
          <w:szCs w:val="22"/>
        </w:rPr>
        <w:br/>
      </w:r>
    </w:p>
    <w:p w14:paraId="0131CE71" w14:textId="10F3DEC9" w:rsidR="009F5989" w:rsidRPr="00075CC7" w:rsidRDefault="009F5989" w:rsidP="00075CC7">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For forhandlinge</w:t>
      </w:r>
      <w:r w:rsidR="001A56F5">
        <w:rPr>
          <w:rFonts w:asciiTheme="minorHAnsi" w:hAnsiTheme="minorHAnsi" w:cstheme="minorHAnsi"/>
          <w:b w:val="0"/>
          <w:sz w:val="22"/>
          <w:szCs w:val="22"/>
        </w:rPr>
        <w:t>ne 2020</w:t>
      </w:r>
      <w:r w:rsidRPr="00031BCC">
        <w:rPr>
          <w:rFonts w:asciiTheme="minorHAnsi" w:hAnsiTheme="minorHAnsi" w:cstheme="minorHAnsi"/>
          <w:b w:val="0"/>
          <w:sz w:val="22"/>
          <w:szCs w:val="22"/>
        </w:rPr>
        <w:t xml:space="preserve"> spesielt </w:t>
      </w:r>
      <w:r w:rsidR="001A56F5">
        <w:rPr>
          <w:rFonts w:asciiTheme="minorHAnsi" w:hAnsiTheme="minorHAnsi" w:cstheme="minorHAnsi"/>
          <w:b w:val="0"/>
          <w:sz w:val="22"/>
          <w:szCs w:val="22"/>
        </w:rPr>
        <w:t xml:space="preserve">vises det til protokoll fra de sentrale forhandlingene – se over. </w:t>
      </w:r>
      <w:r w:rsidR="006B702F">
        <w:rPr>
          <w:rFonts w:asciiTheme="minorHAnsi" w:hAnsiTheme="minorHAnsi" w:cstheme="minorHAnsi"/>
          <w:b w:val="0"/>
          <w:sz w:val="22"/>
          <w:szCs w:val="22"/>
        </w:rPr>
        <w:t>D</w:t>
      </w:r>
      <w:r w:rsidRPr="00031BCC">
        <w:rPr>
          <w:rFonts w:asciiTheme="minorHAnsi" w:hAnsiTheme="minorHAnsi" w:cstheme="minorHAnsi"/>
          <w:b w:val="0"/>
          <w:sz w:val="22"/>
          <w:szCs w:val="22"/>
        </w:rPr>
        <w:t>et vil i mange tilfeller være helt nødvendig å dokumentere forhandlingsutspill som knyttes til virksomhetens økonomi med for eksempel regnskapstall, e.l. Alle som deltar i forhandlingene har taushetsplikt, og innen rimelighetens grense bør det praktiseres åpenhet rundt faktagrunnlag som er relevant for virksomhetens økonomiske situasjon.</w:t>
      </w:r>
      <w:r w:rsidR="00D64AE9" w:rsidRPr="00075CC7">
        <w:rPr>
          <w:rFonts w:asciiTheme="minorHAnsi" w:hAnsiTheme="minorHAnsi" w:cstheme="minorHAnsi"/>
          <w:b w:val="0"/>
          <w:sz w:val="22"/>
          <w:szCs w:val="22"/>
        </w:rPr>
        <w:br/>
      </w:r>
    </w:p>
    <w:p w14:paraId="6EC964D1" w14:textId="77777777" w:rsidR="009F5989" w:rsidRPr="00031BCC" w:rsidRDefault="009F5989" w:rsidP="009F5989">
      <w:pPr>
        <w:rPr>
          <w:rFonts w:asciiTheme="minorHAnsi" w:hAnsiTheme="minorHAnsi" w:cstheme="minorHAnsi"/>
          <w:b w:val="0"/>
          <w:iCs/>
          <w:sz w:val="22"/>
          <w:szCs w:val="22"/>
        </w:rPr>
      </w:pPr>
    </w:p>
    <w:p w14:paraId="3F2DA6BB" w14:textId="77777777"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 xml:space="preserve">Kan de tillitsvalgte representere ansatte med </w:t>
      </w:r>
      <w:r w:rsidR="00293492">
        <w:rPr>
          <w:rFonts w:asciiTheme="minorHAnsi" w:hAnsiTheme="minorHAnsi" w:cstheme="minorHAnsi"/>
          <w:sz w:val="22"/>
          <w:szCs w:val="22"/>
        </w:rPr>
        <w:t>annen organisasjonstilknytning?</w:t>
      </w:r>
    </w:p>
    <w:p w14:paraId="55621C3D" w14:textId="2A85ADDC" w:rsidR="009F5989" w:rsidRPr="00293492"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 xml:space="preserve">Representasjon av tillitsvalgte inn i de lokale forhandlingene forutsetter at disse ansatte også er tariffbundet. </w:t>
      </w:r>
      <w:r w:rsidRPr="00031BCC">
        <w:rPr>
          <w:rFonts w:asciiTheme="minorHAnsi" w:hAnsiTheme="minorHAnsi" w:cstheme="minorHAnsi"/>
          <w:b w:val="0"/>
          <w:sz w:val="22"/>
          <w:szCs w:val="22"/>
        </w:rPr>
        <w:br/>
      </w:r>
    </w:p>
    <w:p w14:paraId="2FE234DD" w14:textId="77777777" w:rsidR="009F5989" w:rsidRPr="00031BCC"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E83795">
        <w:rPr>
          <w:rFonts w:asciiTheme="minorHAnsi" w:hAnsiTheme="minorHAnsi" w:cstheme="minorHAnsi"/>
          <w:b w:val="0"/>
          <w:i/>
          <w:sz w:val="22"/>
          <w:szCs w:val="22"/>
        </w:rPr>
        <w:t>Forbehold</w:t>
      </w:r>
      <w:r w:rsidRPr="00031BCC">
        <w:rPr>
          <w:rFonts w:asciiTheme="minorHAnsi" w:hAnsiTheme="minorHAnsi" w:cstheme="minorHAnsi"/>
          <w:b w:val="0"/>
          <w:sz w:val="22"/>
          <w:szCs w:val="22"/>
        </w:rPr>
        <w:t xml:space="preserve">: Dersom andre forbund har eller får tariffavtale ved bedriften kan de la seg representere gjennom fullmakt. </w:t>
      </w:r>
      <w:r w:rsidRPr="00F03CFD">
        <w:rPr>
          <w:rFonts w:asciiTheme="minorHAnsi" w:hAnsiTheme="minorHAnsi" w:cstheme="minorHAnsi"/>
          <w:b w:val="0"/>
          <w:iCs/>
          <w:sz w:val="22"/>
          <w:szCs w:val="22"/>
        </w:rPr>
        <w:t>Hvis en tillitsvalgt skal representere andre enn egne medlemmer må dette gjøres ved fullmakt fra den som skal bli representert og tillitsvalgt som har fullmakt må informere arbeidsgiver at han/hun representerer flere.</w:t>
      </w:r>
      <w:r w:rsidR="00D64AE9" w:rsidRPr="00031BCC">
        <w:rPr>
          <w:rFonts w:asciiTheme="minorHAnsi" w:hAnsiTheme="minorHAnsi" w:cstheme="minorHAnsi"/>
          <w:b w:val="0"/>
          <w:sz w:val="22"/>
          <w:szCs w:val="22"/>
        </w:rPr>
        <w:br/>
      </w:r>
    </w:p>
    <w:p w14:paraId="1412E0EC" w14:textId="77777777" w:rsidR="009F5989" w:rsidRPr="00031BCC" w:rsidRDefault="009F5989" w:rsidP="009F5989">
      <w:pPr>
        <w:rPr>
          <w:rFonts w:asciiTheme="minorHAnsi" w:hAnsiTheme="minorHAnsi" w:cstheme="minorHAnsi"/>
          <w:b w:val="0"/>
          <w:iCs/>
          <w:sz w:val="22"/>
          <w:szCs w:val="22"/>
        </w:rPr>
      </w:pPr>
    </w:p>
    <w:p w14:paraId="334B8105" w14:textId="77777777"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Har de tillitsvalgte taushetsplikt</w:t>
      </w:r>
      <w:r w:rsidR="00293492">
        <w:rPr>
          <w:rFonts w:asciiTheme="minorHAnsi" w:hAnsiTheme="minorHAnsi" w:cstheme="minorHAnsi"/>
          <w:sz w:val="22"/>
          <w:szCs w:val="22"/>
        </w:rPr>
        <w:t xml:space="preserve"> om innholdet i forhandlingene?</w:t>
      </w:r>
    </w:p>
    <w:p w14:paraId="72A17B00" w14:textId="77777777" w:rsidR="009F5989" w:rsidRPr="00031BCC" w:rsidRDefault="009F5989" w:rsidP="00293492">
      <w:pPr>
        <w:pStyle w:val="Listeavsnitt"/>
        <w:numPr>
          <w:ilvl w:val="1"/>
          <w:numId w:val="9"/>
        </w:numPr>
        <w:ind w:left="567" w:hanging="141"/>
        <w:contextualSpacing w:val="0"/>
        <w:rPr>
          <w:rFonts w:asciiTheme="minorHAnsi" w:hAnsiTheme="minorHAnsi" w:cstheme="minorHAnsi"/>
          <w:b w:val="0"/>
          <w:iCs/>
          <w:sz w:val="22"/>
          <w:szCs w:val="22"/>
        </w:rPr>
      </w:pPr>
      <w:r w:rsidRPr="00031BCC">
        <w:rPr>
          <w:rFonts w:asciiTheme="minorHAnsi" w:hAnsiTheme="minorHAnsi" w:cstheme="minorHAnsi"/>
          <w:b w:val="0"/>
          <w:sz w:val="22"/>
          <w:szCs w:val="22"/>
        </w:rPr>
        <w:t>Ja</w:t>
      </w:r>
    </w:p>
    <w:p w14:paraId="37F89534" w14:textId="77777777" w:rsidR="009F5989" w:rsidRPr="00031BCC" w:rsidRDefault="00D64AE9" w:rsidP="009F5989">
      <w:pPr>
        <w:rPr>
          <w:rFonts w:asciiTheme="minorHAnsi" w:hAnsiTheme="minorHAnsi" w:cstheme="minorHAnsi"/>
          <w:b w:val="0"/>
          <w:iCs/>
          <w:sz w:val="22"/>
          <w:szCs w:val="22"/>
        </w:rPr>
      </w:pPr>
      <w:r w:rsidRPr="00031BCC">
        <w:rPr>
          <w:rFonts w:asciiTheme="minorHAnsi" w:hAnsiTheme="minorHAnsi" w:cstheme="minorHAnsi"/>
          <w:b w:val="0"/>
          <w:iCs/>
          <w:sz w:val="22"/>
          <w:szCs w:val="22"/>
        </w:rPr>
        <w:lastRenderedPageBreak/>
        <w:br/>
      </w:r>
    </w:p>
    <w:p w14:paraId="5680BC70" w14:textId="77777777"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Hvem skal føre proto</w:t>
      </w:r>
      <w:r w:rsidR="00293492">
        <w:rPr>
          <w:rFonts w:asciiTheme="minorHAnsi" w:hAnsiTheme="minorHAnsi" w:cstheme="minorHAnsi"/>
          <w:sz w:val="22"/>
          <w:szCs w:val="22"/>
        </w:rPr>
        <w:t xml:space="preserve">koll fra lokale forhandlinger? </w:t>
      </w:r>
    </w:p>
    <w:p w14:paraId="23C9F8A5" w14:textId="77777777" w:rsidR="009F5989" w:rsidRPr="00031BCC" w:rsidRDefault="009F5989" w:rsidP="00293492">
      <w:pPr>
        <w:pStyle w:val="Listeavsnitt"/>
        <w:numPr>
          <w:ilvl w:val="1"/>
          <w:numId w:val="9"/>
        </w:numPr>
        <w:ind w:left="567" w:hanging="141"/>
        <w:contextualSpacing w:val="0"/>
        <w:rPr>
          <w:rFonts w:asciiTheme="minorHAnsi" w:hAnsiTheme="minorHAnsi" w:cstheme="minorHAnsi"/>
          <w:b w:val="0"/>
          <w:iCs/>
          <w:sz w:val="22"/>
          <w:szCs w:val="22"/>
        </w:rPr>
      </w:pPr>
      <w:r w:rsidRPr="00031BCC">
        <w:rPr>
          <w:rFonts w:asciiTheme="minorHAnsi" w:hAnsiTheme="minorHAnsi" w:cstheme="minorHAnsi"/>
          <w:b w:val="0"/>
          <w:sz w:val="22"/>
          <w:szCs w:val="22"/>
        </w:rPr>
        <w:t>Arbeidsgiver er vertskap for forhandlingene, og fører protokoll</w:t>
      </w:r>
      <w:r w:rsidR="00D64AE9" w:rsidRPr="00031BCC">
        <w:rPr>
          <w:rFonts w:asciiTheme="minorHAnsi" w:hAnsiTheme="minorHAnsi" w:cstheme="minorHAnsi"/>
          <w:b w:val="0"/>
          <w:sz w:val="22"/>
          <w:szCs w:val="22"/>
        </w:rPr>
        <w:br/>
      </w:r>
    </w:p>
    <w:p w14:paraId="16549142" w14:textId="77777777" w:rsidR="009F5989" w:rsidRPr="00031BCC" w:rsidRDefault="009F5989" w:rsidP="009F5989">
      <w:pPr>
        <w:rPr>
          <w:rFonts w:asciiTheme="minorHAnsi" w:hAnsiTheme="minorHAnsi" w:cstheme="minorHAnsi"/>
          <w:b w:val="0"/>
          <w:iCs/>
          <w:sz w:val="22"/>
          <w:szCs w:val="22"/>
        </w:rPr>
      </w:pPr>
    </w:p>
    <w:p w14:paraId="4555571C" w14:textId="517E2751" w:rsidR="009F5989" w:rsidRPr="00031BCC" w:rsidRDefault="007541E7" w:rsidP="005B25F3">
      <w:pPr>
        <w:pStyle w:val="Listeavsnitt"/>
        <w:numPr>
          <w:ilvl w:val="0"/>
          <w:numId w:val="9"/>
        </w:numPr>
        <w:contextualSpacing w:val="0"/>
        <w:rPr>
          <w:rFonts w:asciiTheme="minorHAnsi" w:hAnsiTheme="minorHAnsi" w:cstheme="minorHAnsi"/>
          <w:iCs/>
          <w:sz w:val="22"/>
          <w:szCs w:val="22"/>
        </w:rPr>
      </w:pPr>
      <w:r>
        <w:rPr>
          <w:rFonts w:asciiTheme="minorHAnsi" w:hAnsiTheme="minorHAnsi" w:cstheme="minorHAnsi"/>
          <w:sz w:val="22"/>
          <w:szCs w:val="22"/>
        </w:rPr>
        <w:t xml:space="preserve">Hvilket tallgrunnlag skal arbeidsgiver fremlegge/drøfte, og </w:t>
      </w:r>
      <w:r w:rsidR="00AD509D">
        <w:rPr>
          <w:rFonts w:asciiTheme="minorHAnsi" w:hAnsiTheme="minorHAnsi" w:cstheme="minorHAnsi"/>
          <w:sz w:val="22"/>
          <w:szCs w:val="22"/>
        </w:rPr>
        <w:t>hvordan beregnes de økonomiske krav og tilbud?</w:t>
      </w:r>
    </w:p>
    <w:p w14:paraId="2EA7734B" w14:textId="68FED35E" w:rsidR="008F3E6E" w:rsidRPr="008F3E6E" w:rsidRDefault="008F3E6E" w:rsidP="008F3E6E">
      <w:pPr>
        <w:pStyle w:val="Listeavsnitt"/>
        <w:numPr>
          <w:ilvl w:val="1"/>
          <w:numId w:val="9"/>
        </w:numPr>
        <w:ind w:left="567" w:hanging="141"/>
        <w:contextualSpacing w:val="0"/>
        <w:rPr>
          <w:rFonts w:asciiTheme="minorHAnsi" w:hAnsiTheme="minorHAnsi" w:cstheme="minorHAnsi"/>
          <w:b w:val="0"/>
          <w:sz w:val="22"/>
          <w:szCs w:val="22"/>
        </w:rPr>
      </w:pPr>
      <w:r>
        <w:rPr>
          <w:rFonts w:asciiTheme="minorHAnsi" w:hAnsiTheme="minorHAnsi" w:cstheme="minorHAnsi"/>
          <w:b w:val="0"/>
          <w:bCs w:val="0"/>
          <w:sz w:val="22"/>
          <w:szCs w:val="22"/>
        </w:rPr>
        <w:t>Fra protokoll hovedtariffoppgjøret 2020:</w:t>
      </w:r>
      <w:r>
        <w:rPr>
          <w:rFonts w:asciiTheme="minorHAnsi" w:hAnsiTheme="minorHAnsi" w:cstheme="minorHAnsi"/>
          <w:b w:val="0"/>
          <w:bCs w:val="0"/>
          <w:sz w:val="22"/>
          <w:szCs w:val="22"/>
        </w:rPr>
        <w:br/>
      </w:r>
      <w:r w:rsidRPr="00AD509D">
        <w:rPr>
          <w:rFonts w:asciiTheme="minorHAnsi" w:hAnsiTheme="minorHAnsi" w:cstheme="minorHAnsi"/>
          <w:b w:val="0"/>
          <w:bCs w:val="0"/>
          <w:i/>
          <w:iCs/>
          <w:sz w:val="22"/>
          <w:szCs w:val="22"/>
        </w:rPr>
        <w:t>Som grunnlag for forhandlingene skal arbeidsgiver fremlegge nødvendige lønnsdata, herunder lønnsutvikling for enkeltgrupper de siste to år. Beregningsgrunnlag for lavtlønte ansattgrupper kan vurderes i så måte. Andre forhold som må anses som vesentlige for å forstå lønnsutviklingen over tid bør da også komme frem av opplysningene.</w:t>
      </w:r>
    </w:p>
    <w:p w14:paraId="12FFB629" w14:textId="77777777" w:rsidR="008F3E6E" w:rsidRPr="00415797" w:rsidRDefault="008F3E6E" w:rsidP="008F3E6E">
      <w:pPr>
        <w:pStyle w:val="Listeavsnitt"/>
        <w:ind w:left="567"/>
        <w:contextualSpacing w:val="0"/>
        <w:rPr>
          <w:rFonts w:asciiTheme="minorHAnsi" w:hAnsiTheme="minorHAnsi" w:cstheme="minorHAnsi"/>
          <w:b w:val="0"/>
          <w:sz w:val="22"/>
          <w:szCs w:val="22"/>
        </w:rPr>
      </w:pPr>
    </w:p>
    <w:p w14:paraId="1B95F3C4" w14:textId="77777777" w:rsidR="008F3E6E" w:rsidRDefault="008F3E6E" w:rsidP="008F3E6E">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 xml:space="preserve">Dersom partene blir enige om å beregne en </w:t>
      </w:r>
      <w:r>
        <w:rPr>
          <w:rFonts w:asciiTheme="minorHAnsi" w:hAnsiTheme="minorHAnsi" w:cstheme="minorHAnsi"/>
          <w:b w:val="0"/>
          <w:sz w:val="22"/>
          <w:szCs w:val="22"/>
        </w:rPr>
        <w:t>ramme</w:t>
      </w:r>
      <w:r w:rsidRPr="00031BCC">
        <w:rPr>
          <w:rFonts w:asciiTheme="minorHAnsi" w:hAnsiTheme="minorHAnsi" w:cstheme="minorHAnsi"/>
          <w:b w:val="0"/>
          <w:sz w:val="22"/>
          <w:szCs w:val="22"/>
        </w:rPr>
        <w:t xml:space="preserve"> – for eksempel som prosentvis andel av total lønnsmasse, skal denne beregnes med utgangspunkt i de personene som omfattes av overenskomsten og lønnsoppgjøret det året. Dere blir også enige om alle/hvilke elementer som skal inkluderes i et slikt beregningsgrunnlag.</w:t>
      </w:r>
    </w:p>
    <w:p w14:paraId="57921E01" w14:textId="77777777" w:rsidR="008F3E6E" w:rsidRDefault="008F3E6E" w:rsidP="008F3E6E">
      <w:pPr>
        <w:pStyle w:val="Listeavsnitt"/>
        <w:ind w:left="567"/>
        <w:contextualSpacing w:val="0"/>
        <w:rPr>
          <w:rFonts w:asciiTheme="minorHAnsi" w:hAnsiTheme="minorHAnsi" w:cstheme="minorHAnsi"/>
          <w:b w:val="0"/>
          <w:sz w:val="22"/>
          <w:szCs w:val="22"/>
        </w:rPr>
      </w:pPr>
    </w:p>
    <w:p w14:paraId="3321A3E7" w14:textId="423A7472" w:rsidR="00B801AA" w:rsidRPr="00B801AA" w:rsidRDefault="00B801AA" w:rsidP="00B801AA">
      <w:pPr>
        <w:pStyle w:val="Listeavsnitt"/>
        <w:numPr>
          <w:ilvl w:val="1"/>
          <w:numId w:val="9"/>
        </w:numPr>
        <w:ind w:left="567" w:hanging="141"/>
        <w:contextualSpacing w:val="0"/>
        <w:rPr>
          <w:rFonts w:asciiTheme="minorHAnsi" w:hAnsiTheme="minorHAnsi" w:cstheme="minorHAnsi"/>
          <w:b w:val="0"/>
          <w:sz w:val="22"/>
          <w:szCs w:val="22"/>
        </w:rPr>
      </w:pPr>
      <w:r w:rsidRPr="003B089C">
        <w:rPr>
          <w:rFonts w:asciiTheme="minorHAnsi" w:hAnsiTheme="minorHAnsi" w:cstheme="minorHAnsi"/>
          <w:b w:val="0"/>
          <w:sz w:val="22"/>
          <w:szCs w:val="22"/>
        </w:rPr>
        <w:t>Om beregninger i overenskomstens forhandlingsbestemmelse (§ 19, punkt 5.3):</w:t>
      </w:r>
      <w:r w:rsidRPr="003B089C">
        <w:rPr>
          <w:rFonts w:asciiTheme="minorHAnsi" w:hAnsiTheme="minorHAnsi" w:cstheme="minorHAnsi"/>
          <w:b w:val="0"/>
          <w:sz w:val="22"/>
          <w:szCs w:val="22"/>
        </w:rPr>
        <w:br/>
      </w:r>
      <w:r w:rsidRPr="003B089C">
        <w:rPr>
          <w:rFonts w:asciiTheme="minorHAnsi" w:hAnsiTheme="minorHAnsi" w:cstheme="minorHAnsi"/>
          <w:b w:val="0"/>
          <w:i/>
          <w:iCs/>
          <w:sz w:val="22"/>
          <w:szCs w:val="22"/>
        </w:rPr>
        <w:t>Partene lokalt beregner – for de som omfattes av forhandlingene - virksomhetens økonomiske ramme basert på utbetalt grunnlønn for de stillingene forhandlingene omfatter (dvs. årslønn uten tillegg) pr. 31.12. foregående år og den sentralt fastsatte ramme (prosentsats).</w:t>
      </w:r>
    </w:p>
    <w:p w14:paraId="647E377E" w14:textId="77777777" w:rsidR="00415797" w:rsidRPr="008F3E6E" w:rsidRDefault="00415797" w:rsidP="008F3E6E">
      <w:pPr>
        <w:rPr>
          <w:rFonts w:asciiTheme="minorHAnsi" w:hAnsiTheme="minorHAnsi" w:cstheme="minorHAnsi"/>
          <w:b w:val="0"/>
          <w:sz w:val="22"/>
          <w:szCs w:val="22"/>
        </w:rPr>
      </w:pPr>
    </w:p>
    <w:p w14:paraId="34489AE0" w14:textId="3E597272" w:rsidR="00415797" w:rsidRPr="007541E7" w:rsidRDefault="00415797" w:rsidP="003B089C">
      <w:pPr>
        <w:pStyle w:val="Listeavsnitt"/>
        <w:numPr>
          <w:ilvl w:val="1"/>
          <w:numId w:val="9"/>
        </w:numPr>
        <w:ind w:left="567" w:hanging="141"/>
        <w:contextualSpacing w:val="0"/>
        <w:rPr>
          <w:rFonts w:asciiTheme="minorHAnsi" w:hAnsiTheme="minorHAnsi" w:cstheme="minorHAnsi"/>
          <w:b w:val="0"/>
          <w:sz w:val="22"/>
          <w:szCs w:val="22"/>
        </w:rPr>
      </w:pPr>
      <w:r>
        <w:rPr>
          <w:rFonts w:asciiTheme="minorHAnsi" w:hAnsiTheme="minorHAnsi" w:cstheme="minorHAnsi"/>
          <w:b w:val="0"/>
          <w:sz w:val="22"/>
          <w:szCs w:val="22"/>
        </w:rPr>
        <w:t xml:space="preserve">Det forutsettes </w:t>
      </w:r>
      <w:proofErr w:type="gramStart"/>
      <w:r>
        <w:rPr>
          <w:rFonts w:asciiTheme="minorHAnsi" w:hAnsiTheme="minorHAnsi" w:cstheme="minorHAnsi"/>
          <w:b w:val="0"/>
          <w:sz w:val="22"/>
          <w:szCs w:val="22"/>
        </w:rPr>
        <w:t>for øvrig</w:t>
      </w:r>
      <w:proofErr w:type="gramEnd"/>
      <w:r>
        <w:rPr>
          <w:rFonts w:asciiTheme="minorHAnsi" w:hAnsiTheme="minorHAnsi" w:cstheme="minorHAnsi"/>
          <w:b w:val="0"/>
          <w:sz w:val="22"/>
          <w:szCs w:val="22"/>
        </w:rPr>
        <w:t xml:space="preserve"> at arbeidsgiver kan fremlegge hva som allerede er gitt av lønnsøkning i inneværende år, i form av glidning og </w:t>
      </w:r>
      <w:r w:rsidR="000D2B0C">
        <w:rPr>
          <w:rFonts w:asciiTheme="minorHAnsi" w:hAnsiTheme="minorHAnsi" w:cstheme="minorHAnsi"/>
          <w:b w:val="0"/>
          <w:sz w:val="22"/>
          <w:szCs w:val="22"/>
        </w:rPr>
        <w:t>overheng. Dette utgjør sammen med tillegg som eventuelt gis i det lokale oppgjøret den totale årslønnsveksten.</w:t>
      </w:r>
    </w:p>
    <w:p w14:paraId="5259EEBA" w14:textId="51CFE408" w:rsidR="009F5989" w:rsidRPr="00AD509D" w:rsidRDefault="00D64AE9" w:rsidP="00AD509D">
      <w:pPr>
        <w:rPr>
          <w:rFonts w:asciiTheme="minorHAnsi" w:hAnsiTheme="minorHAnsi" w:cstheme="minorHAnsi"/>
          <w:b w:val="0"/>
          <w:sz w:val="22"/>
          <w:szCs w:val="22"/>
        </w:rPr>
      </w:pPr>
      <w:r w:rsidRPr="00AD509D">
        <w:rPr>
          <w:rFonts w:asciiTheme="minorHAnsi" w:hAnsiTheme="minorHAnsi" w:cstheme="minorHAnsi"/>
          <w:b w:val="0"/>
          <w:sz w:val="22"/>
          <w:szCs w:val="22"/>
        </w:rPr>
        <w:br/>
      </w:r>
    </w:p>
    <w:p w14:paraId="5F283481" w14:textId="77777777"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Skal alle ansatte</w:t>
      </w:r>
      <w:r w:rsidR="00293492">
        <w:rPr>
          <w:rFonts w:asciiTheme="minorHAnsi" w:hAnsiTheme="minorHAnsi" w:cstheme="minorHAnsi"/>
          <w:sz w:val="22"/>
          <w:szCs w:val="22"/>
        </w:rPr>
        <w:t xml:space="preserve"> medregnes? Også uorganiserte? </w:t>
      </w:r>
    </w:p>
    <w:p w14:paraId="24731806" w14:textId="77777777" w:rsidR="009F5989" w:rsidRPr="00293492"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Nei – når kostnadene (rammen) for oppgjøret skal beregnes er det med utgangspunkt i navnelisten dere har blitt enige om – altså de personene som omfattes av overenskomsten og lønnsoppgjøret det året.</w:t>
      </w:r>
    </w:p>
    <w:p w14:paraId="6E6D6BE1" w14:textId="77777777" w:rsidR="009F5989" w:rsidRPr="00293492" w:rsidRDefault="009F5989" w:rsidP="00293492">
      <w:pPr>
        <w:pStyle w:val="Listeavsnitt"/>
        <w:ind w:left="567"/>
        <w:contextualSpacing w:val="0"/>
        <w:rPr>
          <w:rFonts w:asciiTheme="minorHAnsi" w:hAnsiTheme="minorHAnsi" w:cstheme="minorHAnsi"/>
          <w:b w:val="0"/>
          <w:sz w:val="22"/>
          <w:szCs w:val="22"/>
        </w:rPr>
      </w:pPr>
    </w:p>
    <w:p w14:paraId="76D07E70" w14:textId="7ED65A3F" w:rsidR="009F5989" w:rsidRPr="00293492" w:rsidRDefault="009F5989" w:rsidP="00293492">
      <w:pPr>
        <w:pStyle w:val="Listeavsnitt"/>
        <w:ind w:left="567"/>
        <w:contextualSpacing w:val="0"/>
        <w:rPr>
          <w:rFonts w:asciiTheme="minorHAnsi" w:hAnsiTheme="minorHAnsi" w:cstheme="minorHAnsi"/>
          <w:b w:val="0"/>
          <w:i/>
          <w:sz w:val="22"/>
          <w:szCs w:val="22"/>
        </w:rPr>
      </w:pPr>
      <w:r w:rsidRPr="00956F70">
        <w:rPr>
          <w:rFonts w:asciiTheme="minorHAnsi" w:hAnsiTheme="minorHAnsi" w:cstheme="minorHAnsi"/>
          <w:b w:val="0"/>
          <w:i/>
          <w:sz w:val="22"/>
          <w:szCs w:val="22"/>
          <w:u w:val="single"/>
        </w:rPr>
        <w:t>Forbehold – til spørsmål 7 og 8</w:t>
      </w:r>
      <w:r w:rsidRPr="00293492">
        <w:rPr>
          <w:rFonts w:asciiTheme="minorHAnsi" w:hAnsiTheme="minorHAnsi" w:cstheme="minorHAnsi"/>
          <w:b w:val="0"/>
          <w:i/>
          <w:sz w:val="22"/>
          <w:szCs w:val="22"/>
        </w:rPr>
        <w:br/>
        <w:t>Her må det også tas hensyn til prinsippene rundt likebehandling og ufravikelighet. Arbeidsgiverne må i mange sammenhenger også gi tillegg til de som er uorganiserte, evt. organiserte i andre forbund som ikke har tariffavtale. Hvis lokale forhandlinger gis til grupper vil sannsynligvis både kravet om likebehandling og ufravikelighet kunne slå inn. Dette betyr at det i kostnadsberegningene må skjeles til konsekvensene av at tillegg evt må gis til andre i virksomheten.</w:t>
      </w:r>
    </w:p>
    <w:p w14:paraId="72CDD0AE" w14:textId="0DAA2AF8" w:rsidR="00D64AE9" w:rsidRDefault="00D64AE9" w:rsidP="009F5989">
      <w:pPr>
        <w:rPr>
          <w:rFonts w:asciiTheme="minorHAnsi" w:hAnsiTheme="minorHAnsi" w:cstheme="minorHAnsi"/>
          <w:b w:val="0"/>
          <w:iCs/>
          <w:sz w:val="22"/>
          <w:szCs w:val="22"/>
        </w:rPr>
      </w:pPr>
    </w:p>
    <w:p w14:paraId="543F379F" w14:textId="77777777" w:rsidR="008F3E6E" w:rsidRPr="00031BCC" w:rsidRDefault="008F3E6E" w:rsidP="009F5989">
      <w:pPr>
        <w:rPr>
          <w:rFonts w:asciiTheme="minorHAnsi" w:hAnsiTheme="minorHAnsi" w:cstheme="minorHAnsi"/>
          <w:b w:val="0"/>
          <w:iCs/>
          <w:sz w:val="22"/>
          <w:szCs w:val="22"/>
        </w:rPr>
      </w:pPr>
    </w:p>
    <w:p w14:paraId="5CCB87EA" w14:textId="77777777" w:rsidR="009F5989" w:rsidRPr="00031BCC" w:rsidRDefault="009F5989" w:rsidP="005B25F3">
      <w:pPr>
        <w:pStyle w:val="Listeavsnitt"/>
        <w:numPr>
          <w:ilvl w:val="0"/>
          <w:numId w:val="9"/>
        </w:numPr>
        <w:contextualSpacing w:val="0"/>
        <w:rPr>
          <w:rFonts w:asciiTheme="minorHAnsi" w:hAnsiTheme="minorHAnsi" w:cstheme="minorHAnsi"/>
          <w:iCs/>
          <w:sz w:val="22"/>
          <w:szCs w:val="22"/>
        </w:rPr>
      </w:pPr>
      <w:r w:rsidRPr="00031BCC">
        <w:rPr>
          <w:rFonts w:asciiTheme="minorHAnsi" w:hAnsiTheme="minorHAnsi" w:cstheme="minorHAnsi"/>
          <w:sz w:val="22"/>
          <w:szCs w:val="22"/>
        </w:rPr>
        <w:t>Fra hvilket tidspunkt skal</w:t>
      </w:r>
      <w:r w:rsidR="00293492">
        <w:rPr>
          <w:rFonts w:asciiTheme="minorHAnsi" w:hAnsiTheme="minorHAnsi" w:cstheme="minorHAnsi"/>
          <w:sz w:val="22"/>
          <w:szCs w:val="22"/>
        </w:rPr>
        <w:t xml:space="preserve"> eventuelle lokale tillegg gis?</w:t>
      </w:r>
    </w:p>
    <w:p w14:paraId="0729FAA5" w14:textId="210D84CF" w:rsidR="009F5989" w:rsidRPr="00031BCC" w:rsidRDefault="009F5989" w:rsidP="00293492">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 xml:space="preserve">Overenskomsten spesifiserer </w:t>
      </w:r>
      <w:r w:rsidR="002938A1">
        <w:rPr>
          <w:rFonts w:asciiTheme="minorHAnsi" w:hAnsiTheme="minorHAnsi" w:cstheme="minorHAnsi"/>
          <w:b w:val="0"/>
          <w:sz w:val="22"/>
          <w:szCs w:val="22"/>
        </w:rPr>
        <w:t>ikke dette</w:t>
      </w:r>
      <w:r w:rsidR="00961C63">
        <w:rPr>
          <w:rFonts w:asciiTheme="minorHAnsi" w:hAnsiTheme="minorHAnsi" w:cstheme="minorHAnsi"/>
          <w:b w:val="0"/>
          <w:sz w:val="22"/>
          <w:szCs w:val="22"/>
        </w:rPr>
        <w:t>, og s</w:t>
      </w:r>
      <w:r w:rsidR="002938A1">
        <w:rPr>
          <w:rFonts w:asciiTheme="minorHAnsi" w:hAnsiTheme="minorHAnsi" w:cstheme="minorHAnsi"/>
          <w:b w:val="0"/>
          <w:sz w:val="22"/>
          <w:szCs w:val="22"/>
        </w:rPr>
        <w:t>entrale parter har heller ikke lagt føringer</w:t>
      </w:r>
      <w:r w:rsidR="00961C63">
        <w:rPr>
          <w:rFonts w:asciiTheme="minorHAnsi" w:hAnsiTheme="minorHAnsi" w:cstheme="minorHAnsi"/>
          <w:b w:val="0"/>
          <w:sz w:val="22"/>
          <w:szCs w:val="22"/>
        </w:rPr>
        <w:t>.</w:t>
      </w:r>
      <w:r w:rsidR="002938A1">
        <w:rPr>
          <w:rFonts w:asciiTheme="minorHAnsi" w:hAnsiTheme="minorHAnsi" w:cstheme="minorHAnsi"/>
          <w:b w:val="0"/>
          <w:sz w:val="22"/>
          <w:szCs w:val="22"/>
        </w:rPr>
        <w:t xml:space="preserve"> </w:t>
      </w:r>
    </w:p>
    <w:p w14:paraId="5723D93E" w14:textId="6741003C" w:rsidR="008F3E6E" w:rsidRDefault="008F3E6E" w:rsidP="008F3E6E">
      <w:pPr>
        <w:rPr>
          <w:rFonts w:asciiTheme="minorHAnsi" w:hAnsiTheme="minorHAnsi" w:cstheme="minorHAnsi"/>
          <w:b w:val="0"/>
          <w:sz w:val="22"/>
          <w:szCs w:val="22"/>
        </w:rPr>
      </w:pPr>
    </w:p>
    <w:p w14:paraId="43B2F888" w14:textId="77777777" w:rsidR="008F3E6E" w:rsidRPr="008F3E6E" w:rsidRDefault="008F3E6E" w:rsidP="008F3E6E">
      <w:pPr>
        <w:rPr>
          <w:rFonts w:asciiTheme="minorHAnsi" w:hAnsiTheme="minorHAnsi" w:cstheme="minorHAnsi"/>
          <w:b w:val="0"/>
          <w:sz w:val="22"/>
          <w:szCs w:val="22"/>
        </w:rPr>
      </w:pPr>
    </w:p>
    <w:p w14:paraId="2BC94242" w14:textId="77777777" w:rsidR="009F5989" w:rsidRPr="00031BCC" w:rsidRDefault="009F5989" w:rsidP="005B25F3">
      <w:pPr>
        <w:pStyle w:val="Listeavsnitt"/>
        <w:numPr>
          <w:ilvl w:val="0"/>
          <w:numId w:val="9"/>
        </w:numPr>
        <w:contextualSpacing w:val="0"/>
        <w:rPr>
          <w:rFonts w:asciiTheme="minorHAnsi" w:hAnsiTheme="minorHAnsi" w:cstheme="minorHAnsi"/>
          <w:sz w:val="22"/>
          <w:szCs w:val="22"/>
        </w:rPr>
      </w:pPr>
      <w:r w:rsidRPr="00031BCC">
        <w:rPr>
          <w:rFonts w:asciiTheme="minorHAnsi" w:hAnsiTheme="minorHAnsi" w:cstheme="minorHAnsi"/>
          <w:sz w:val="22"/>
          <w:szCs w:val="22"/>
        </w:rPr>
        <w:t xml:space="preserve">Hva hvis man ikke kommer til enighet under de lokale forhandlinger. Kan uenighet </w:t>
      </w:r>
      <w:r w:rsidR="00293492">
        <w:rPr>
          <w:rFonts w:asciiTheme="minorHAnsi" w:hAnsiTheme="minorHAnsi" w:cstheme="minorHAnsi"/>
          <w:sz w:val="22"/>
          <w:szCs w:val="22"/>
        </w:rPr>
        <w:t>medføre streik?</w:t>
      </w:r>
    </w:p>
    <w:p w14:paraId="0A150ECE" w14:textId="1E19E738" w:rsidR="009F5989" w:rsidRDefault="009F5989" w:rsidP="00961C63">
      <w:pPr>
        <w:pStyle w:val="Listeavsnitt"/>
        <w:numPr>
          <w:ilvl w:val="1"/>
          <w:numId w:val="9"/>
        </w:numPr>
        <w:ind w:left="567" w:hanging="141"/>
        <w:contextualSpacing w:val="0"/>
        <w:rPr>
          <w:rFonts w:asciiTheme="minorHAnsi" w:hAnsiTheme="minorHAnsi" w:cstheme="minorHAnsi"/>
          <w:b w:val="0"/>
          <w:sz w:val="22"/>
          <w:szCs w:val="22"/>
        </w:rPr>
      </w:pPr>
      <w:r w:rsidRPr="00031BCC">
        <w:rPr>
          <w:rFonts w:asciiTheme="minorHAnsi" w:hAnsiTheme="minorHAnsi" w:cstheme="minorHAnsi"/>
          <w:b w:val="0"/>
          <w:sz w:val="22"/>
          <w:szCs w:val="22"/>
        </w:rPr>
        <w:t>Nei, da er det arbeidsgivers siste tilbud som gjøres gjeldende</w:t>
      </w:r>
      <w:r w:rsidR="008F3E6E">
        <w:rPr>
          <w:rFonts w:asciiTheme="minorHAnsi" w:hAnsiTheme="minorHAnsi" w:cstheme="minorHAnsi"/>
          <w:b w:val="0"/>
          <w:sz w:val="22"/>
          <w:szCs w:val="22"/>
        </w:rPr>
        <w:t>, se ankebestemmelse</w:t>
      </w:r>
      <w:r w:rsidR="00906B5F">
        <w:rPr>
          <w:rFonts w:asciiTheme="minorHAnsi" w:hAnsiTheme="minorHAnsi" w:cstheme="minorHAnsi"/>
          <w:b w:val="0"/>
          <w:sz w:val="22"/>
          <w:szCs w:val="22"/>
        </w:rPr>
        <w:t xml:space="preserve"> – § 19 punkt 5.4.</w:t>
      </w:r>
    </w:p>
    <w:p w14:paraId="62C81639" w14:textId="77777777" w:rsidR="00961C63" w:rsidRPr="00961C63" w:rsidRDefault="00961C63" w:rsidP="00961C63">
      <w:pPr>
        <w:rPr>
          <w:rFonts w:asciiTheme="minorHAnsi" w:hAnsiTheme="minorHAnsi" w:cstheme="minorHAnsi"/>
          <w:b w:val="0"/>
          <w:sz w:val="22"/>
          <w:szCs w:val="22"/>
        </w:rPr>
      </w:pPr>
    </w:p>
    <w:p w14:paraId="64E5B486" w14:textId="43F5411D" w:rsidR="009F5989" w:rsidRPr="00293492" w:rsidRDefault="009F5989" w:rsidP="00293492">
      <w:pPr>
        <w:rPr>
          <w:rStyle w:val="Overskrift2Tegn"/>
          <w:rFonts w:asciiTheme="minorHAnsi" w:hAnsiTheme="minorHAnsi" w:cstheme="minorHAnsi"/>
          <w:b w:val="0"/>
          <w:sz w:val="28"/>
          <w:szCs w:val="22"/>
        </w:rPr>
      </w:pPr>
      <w:bookmarkStart w:id="4" w:name="_Toc56760481"/>
      <w:r w:rsidRPr="00293492">
        <w:rPr>
          <w:rStyle w:val="Overskrift2Tegn"/>
          <w:rFonts w:asciiTheme="minorHAnsi" w:hAnsiTheme="minorHAnsi" w:cstheme="minorHAnsi"/>
          <w:b w:val="0"/>
          <w:sz w:val="28"/>
          <w:szCs w:val="22"/>
        </w:rPr>
        <w:lastRenderedPageBreak/>
        <w:t xml:space="preserve">Vedlegg – </w:t>
      </w:r>
      <w:r w:rsidRPr="00293492">
        <w:rPr>
          <w:rStyle w:val="Overskrift2Tegn"/>
          <w:rFonts w:asciiTheme="minorHAnsi" w:hAnsiTheme="minorHAnsi" w:cstheme="minorHAnsi"/>
          <w:b w:val="0"/>
          <w:i/>
          <w:sz w:val="28"/>
          <w:szCs w:val="22"/>
        </w:rPr>
        <w:t>generelt</w:t>
      </w:r>
      <w:r w:rsidRPr="00293492">
        <w:rPr>
          <w:rStyle w:val="Overskrift2Tegn"/>
          <w:rFonts w:asciiTheme="minorHAnsi" w:hAnsiTheme="minorHAnsi" w:cstheme="minorHAnsi"/>
          <w:b w:val="0"/>
          <w:sz w:val="28"/>
          <w:szCs w:val="22"/>
        </w:rPr>
        <w:t xml:space="preserve"> om lokale forhandlinger</w:t>
      </w:r>
      <w:bookmarkEnd w:id="4"/>
    </w:p>
    <w:p w14:paraId="5B4B61A7" w14:textId="13028AE9" w:rsidR="009F5989" w:rsidRPr="00031BCC" w:rsidRDefault="00D64AE9" w:rsidP="009F5989">
      <w:pPr>
        <w:rPr>
          <w:rFonts w:asciiTheme="minorHAnsi" w:hAnsiTheme="minorHAnsi" w:cstheme="minorHAnsi"/>
          <w:b w:val="0"/>
          <w:sz w:val="22"/>
          <w:szCs w:val="22"/>
        </w:rPr>
      </w:pPr>
      <w:r w:rsidRPr="00031BCC">
        <w:rPr>
          <w:rStyle w:val="Overskrift3Tegn"/>
          <w:rFonts w:asciiTheme="minorHAnsi" w:hAnsiTheme="minorHAnsi" w:cstheme="minorHAnsi"/>
          <w:b w:val="0"/>
          <w:sz w:val="22"/>
          <w:szCs w:val="22"/>
        </w:rPr>
        <w:br/>
      </w:r>
      <w:bookmarkStart w:id="5" w:name="_Toc56760482"/>
      <w:r w:rsidR="009F5989" w:rsidRPr="00293492">
        <w:rPr>
          <w:rStyle w:val="Overskrift3Tegn"/>
          <w:rFonts w:asciiTheme="minorHAnsi" w:hAnsiTheme="minorHAnsi" w:cstheme="minorHAnsi"/>
          <w:sz w:val="24"/>
          <w:szCs w:val="22"/>
        </w:rPr>
        <w:t>Generelt om forhandlinger</w:t>
      </w:r>
      <w:bookmarkEnd w:id="5"/>
      <w:r w:rsidR="009F5989" w:rsidRPr="00293492">
        <w:rPr>
          <w:rFonts w:asciiTheme="minorHAnsi" w:hAnsiTheme="minorHAnsi" w:cstheme="minorHAnsi"/>
          <w:b w:val="0"/>
          <w:sz w:val="24"/>
          <w:szCs w:val="22"/>
        </w:rPr>
        <w:t xml:space="preserve"> </w:t>
      </w:r>
      <w:r w:rsidRPr="00031BCC">
        <w:rPr>
          <w:rFonts w:asciiTheme="minorHAnsi" w:hAnsiTheme="minorHAnsi" w:cstheme="minorHAnsi"/>
          <w:b w:val="0"/>
          <w:sz w:val="22"/>
          <w:szCs w:val="22"/>
        </w:rPr>
        <w:br/>
      </w:r>
      <w:r w:rsidR="009F5989" w:rsidRPr="00031BCC">
        <w:rPr>
          <w:rFonts w:asciiTheme="minorHAnsi" w:hAnsiTheme="minorHAnsi" w:cstheme="minorHAnsi"/>
          <w:b w:val="0"/>
          <w:sz w:val="22"/>
          <w:szCs w:val="22"/>
        </w:rPr>
        <w:t xml:space="preserve">Overenskomstperioden er to år. Fullstendig revisjon av overenskomstene (egentlig avtale om ny overenskomst/avtaleperiode) skjer i </w:t>
      </w:r>
      <w:r w:rsidR="009F5989" w:rsidRPr="00E83795">
        <w:rPr>
          <w:rFonts w:asciiTheme="minorHAnsi" w:hAnsiTheme="minorHAnsi" w:cstheme="minorHAnsi"/>
          <w:b w:val="0"/>
          <w:i/>
          <w:sz w:val="22"/>
          <w:szCs w:val="22"/>
        </w:rPr>
        <w:t>hovedoppgjørene</w:t>
      </w:r>
      <w:r w:rsidR="009F5989" w:rsidRPr="00031BCC">
        <w:rPr>
          <w:rFonts w:asciiTheme="minorHAnsi" w:hAnsiTheme="minorHAnsi" w:cstheme="minorHAnsi"/>
          <w:b w:val="0"/>
          <w:sz w:val="22"/>
          <w:szCs w:val="22"/>
        </w:rPr>
        <w:t xml:space="preserve"> – ved utløp av innværende avtaleperiode. Da forhandler de sentrale parter (Virke og (som hovedregel) hvert enkelt forbund </w:t>
      </w:r>
      <w:r w:rsidR="009F5989" w:rsidRPr="00E83795">
        <w:rPr>
          <w:rFonts w:asciiTheme="minorHAnsi" w:hAnsiTheme="minorHAnsi" w:cstheme="minorHAnsi"/>
          <w:b w:val="0"/>
          <w:i/>
          <w:sz w:val="22"/>
          <w:szCs w:val="22"/>
        </w:rPr>
        <w:t>alle</w:t>
      </w:r>
      <w:r w:rsidR="009F5989" w:rsidRPr="00031BCC">
        <w:rPr>
          <w:rFonts w:asciiTheme="minorHAnsi" w:hAnsiTheme="minorHAnsi" w:cstheme="minorHAnsi"/>
          <w:b w:val="0"/>
          <w:sz w:val="22"/>
          <w:szCs w:val="22"/>
        </w:rPr>
        <w:t xml:space="preserve"> bestemmelser i overenskomsten. Både avtaletekst (rettigheter og forpliktelser for arbeidsgiver og arbeidstaker) og økonomi kan altså kreves endret. </w:t>
      </w:r>
    </w:p>
    <w:p w14:paraId="75EE2FDD" w14:textId="77777777" w:rsidR="00D64AE9" w:rsidRPr="00031BCC" w:rsidRDefault="00D64AE9" w:rsidP="009F5989">
      <w:pPr>
        <w:rPr>
          <w:rFonts w:asciiTheme="minorHAnsi" w:hAnsiTheme="minorHAnsi" w:cstheme="minorHAnsi"/>
          <w:b w:val="0"/>
          <w:sz w:val="22"/>
          <w:szCs w:val="22"/>
        </w:rPr>
      </w:pPr>
    </w:p>
    <w:p w14:paraId="4DAF1637"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Midt i avtaleperioden (for andre avtaleår) gjennomføres </w:t>
      </w:r>
      <w:r w:rsidRPr="00E83795">
        <w:rPr>
          <w:rFonts w:asciiTheme="minorHAnsi" w:hAnsiTheme="minorHAnsi" w:cstheme="minorHAnsi"/>
          <w:b w:val="0"/>
          <w:i/>
          <w:sz w:val="22"/>
          <w:szCs w:val="22"/>
        </w:rPr>
        <w:t>mellomoppgjør</w:t>
      </w:r>
      <w:r w:rsidRPr="00031BCC">
        <w:rPr>
          <w:rFonts w:asciiTheme="minorHAnsi" w:hAnsiTheme="minorHAnsi" w:cstheme="minorHAnsi"/>
          <w:b w:val="0"/>
          <w:sz w:val="22"/>
          <w:szCs w:val="22"/>
        </w:rPr>
        <w:t xml:space="preserve"> hvor det </w:t>
      </w:r>
      <w:r w:rsidRPr="00E83795">
        <w:rPr>
          <w:rFonts w:asciiTheme="minorHAnsi" w:hAnsiTheme="minorHAnsi" w:cstheme="minorHAnsi"/>
          <w:b w:val="0"/>
          <w:i/>
          <w:sz w:val="22"/>
          <w:szCs w:val="22"/>
        </w:rPr>
        <w:t>bare forhandles om økonomi</w:t>
      </w:r>
      <w:r w:rsidRPr="00031BCC">
        <w:rPr>
          <w:rFonts w:asciiTheme="minorHAnsi" w:hAnsiTheme="minorHAnsi" w:cstheme="minorHAnsi"/>
          <w:b w:val="0"/>
          <w:sz w:val="22"/>
          <w:szCs w:val="22"/>
        </w:rPr>
        <w:t xml:space="preserve">. </w:t>
      </w:r>
    </w:p>
    <w:p w14:paraId="1D0E3B21" w14:textId="77777777" w:rsidR="009F5989" w:rsidRPr="00031BCC" w:rsidRDefault="009F5989" w:rsidP="00906B5F">
      <w:pPr>
        <w:pStyle w:val="Overskrift3"/>
        <w:numPr>
          <w:ilvl w:val="0"/>
          <w:numId w:val="0"/>
        </w:numPr>
        <w:rPr>
          <w:rFonts w:asciiTheme="minorHAnsi" w:hAnsiTheme="minorHAnsi" w:cstheme="minorHAnsi"/>
          <w:b/>
          <w:sz w:val="22"/>
          <w:szCs w:val="22"/>
        </w:rPr>
      </w:pPr>
      <w:r w:rsidRPr="00031BCC">
        <w:rPr>
          <w:rFonts w:asciiTheme="minorHAnsi" w:hAnsiTheme="minorHAnsi" w:cstheme="minorHAnsi"/>
          <w:sz w:val="22"/>
          <w:szCs w:val="22"/>
        </w:rPr>
        <w:br/>
      </w:r>
      <w:bookmarkStart w:id="6" w:name="_Toc56760483"/>
      <w:r w:rsidRPr="00293492">
        <w:rPr>
          <w:rFonts w:asciiTheme="minorHAnsi" w:hAnsiTheme="minorHAnsi" w:cstheme="minorHAnsi"/>
          <w:b/>
          <w:sz w:val="24"/>
          <w:szCs w:val="22"/>
        </w:rPr>
        <w:t>Forhandlingsdelegasjoner</w:t>
      </w:r>
      <w:bookmarkEnd w:id="6"/>
    </w:p>
    <w:p w14:paraId="45FF16A3"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Forhandlingene skal føres mellom arbeidsgiver og de arbeidstakerorganisasjonene som har etablert partsforhold til tariffavtalen som gjelder i virksomheten.</w:t>
      </w:r>
    </w:p>
    <w:p w14:paraId="66144726" w14:textId="77777777" w:rsidR="00D64AE9" w:rsidRPr="00031BCC" w:rsidRDefault="00D64AE9" w:rsidP="009F5989">
      <w:pPr>
        <w:rPr>
          <w:rFonts w:asciiTheme="minorHAnsi" w:hAnsiTheme="minorHAnsi" w:cstheme="minorHAnsi"/>
          <w:b w:val="0"/>
          <w:sz w:val="22"/>
          <w:szCs w:val="22"/>
        </w:rPr>
      </w:pPr>
    </w:p>
    <w:p w14:paraId="32FA7823"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Arbeidsgiver bør ha en forhandlingsdelegasjon. Det er vanlig at arbeidsgivers forhandlingsdelegasjon ledes av daglig leder. </w:t>
      </w:r>
    </w:p>
    <w:p w14:paraId="4DDFAFCE" w14:textId="77777777" w:rsidR="00D64AE9" w:rsidRPr="00031BCC" w:rsidRDefault="00D64AE9" w:rsidP="009F5989">
      <w:pPr>
        <w:rPr>
          <w:rFonts w:asciiTheme="minorHAnsi" w:hAnsiTheme="minorHAnsi" w:cstheme="minorHAnsi"/>
          <w:b w:val="0"/>
          <w:sz w:val="22"/>
          <w:szCs w:val="22"/>
        </w:rPr>
      </w:pPr>
    </w:p>
    <w:p w14:paraId="19684A8E"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I store virksomheter kan det være naturlig at forhandlingsledelsen er delegert til andre, for eksempel økonomisjef eller HR-sjef. Forhandlingsleder fører ordet og markerer hvilke standpunkt delegasjonen har. </w:t>
      </w:r>
    </w:p>
    <w:p w14:paraId="5100DF75" w14:textId="77777777" w:rsidR="00D64AE9" w:rsidRPr="00031BCC" w:rsidRDefault="00D64AE9" w:rsidP="009F5989">
      <w:pPr>
        <w:rPr>
          <w:rFonts w:asciiTheme="minorHAnsi" w:hAnsiTheme="minorHAnsi" w:cstheme="minorHAnsi"/>
          <w:b w:val="0"/>
          <w:sz w:val="22"/>
          <w:szCs w:val="22"/>
        </w:rPr>
      </w:pPr>
    </w:p>
    <w:p w14:paraId="29897C59"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Forhandlingsdelegasjonen bør bestå av minimum 2 personer. Delegasjonen bør ha fullmakt som gir rimelig frihet i forhandlingene til å komme frem til et bindende resultat. De tillitsvalgte bør ha tilsvarende fullmakt.</w:t>
      </w:r>
    </w:p>
    <w:p w14:paraId="1A742AF1" w14:textId="77777777" w:rsidR="00D64AE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Det er vanlig at også arbeidstakerorganisasjonene har hver sin forhandlingsdelegasjon. En organisasjon kan gi forhandlingsfullmakten til en annen organisasjons forhandlingsdelegasjon. I slike tilfeller er det viktig at arbeidsgiver får skriftlig fullmakt fra de organisasjonene som gir slik forhandlingsfullmakt. </w:t>
      </w:r>
    </w:p>
    <w:p w14:paraId="75A01366" w14:textId="77777777" w:rsidR="00D64AE9" w:rsidRPr="00031BCC" w:rsidRDefault="00D64AE9" w:rsidP="009F5989">
      <w:pPr>
        <w:rPr>
          <w:rFonts w:asciiTheme="minorHAnsi" w:hAnsiTheme="minorHAnsi" w:cstheme="minorHAnsi"/>
          <w:b w:val="0"/>
          <w:sz w:val="22"/>
          <w:szCs w:val="22"/>
        </w:rPr>
      </w:pPr>
    </w:p>
    <w:p w14:paraId="19152492"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Dersom protokoller fra lokale forhandlinger inngås med det enkelte forbund, lages separate protokoller selv om det har vært felles forhandlinger. Hvem som skal signere, avhenger av hvor langt den skriftlige fullmakten rekker.</w:t>
      </w:r>
    </w:p>
    <w:p w14:paraId="5B28B9E6" w14:textId="77777777" w:rsidR="009F5989" w:rsidRPr="00031BCC" w:rsidRDefault="009F5989" w:rsidP="009F5989">
      <w:pPr>
        <w:rPr>
          <w:rFonts w:asciiTheme="minorHAnsi" w:hAnsiTheme="minorHAnsi" w:cstheme="minorHAnsi"/>
          <w:b w:val="0"/>
          <w:sz w:val="22"/>
          <w:szCs w:val="22"/>
        </w:rPr>
      </w:pPr>
    </w:p>
    <w:p w14:paraId="4470839F" w14:textId="77777777" w:rsidR="009F5989" w:rsidRPr="00031BCC" w:rsidRDefault="009F5989" w:rsidP="009F5989">
      <w:pPr>
        <w:rPr>
          <w:rFonts w:asciiTheme="minorHAnsi" w:hAnsiTheme="minorHAnsi" w:cstheme="minorHAnsi"/>
          <w:b w:val="0"/>
          <w:sz w:val="22"/>
          <w:szCs w:val="22"/>
        </w:rPr>
      </w:pPr>
      <w:bookmarkStart w:id="7" w:name="_Toc56760484"/>
      <w:r w:rsidRPr="00293492">
        <w:rPr>
          <w:rStyle w:val="Overskrift3Tegn"/>
          <w:rFonts w:asciiTheme="minorHAnsi" w:hAnsiTheme="minorHAnsi" w:cstheme="minorHAnsi"/>
          <w:sz w:val="24"/>
          <w:szCs w:val="22"/>
        </w:rPr>
        <w:t>Habilitet</w:t>
      </w:r>
      <w:bookmarkEnd w:id="7"/>
      <w:r w:rsidRPr="00293492">
        <w:rPr>
          <w:rStyle w:val="Overskrift3Tegn"/>
          <w:rFonts w:asciiTheme="minorHAnsi" w:hAnsiTheme="minorHAnsi" w:cstheme="minorHAnsi"/>
          <w:sz w:val="24"/>
          <w:szCs w:val="22"/>
        </w:rPr>
        <w:t xml:space="preserve"> </w:t>
      </w:r>
      <w:r w:rsidRPr="00031BCC">
        <w:rPr>
          <w:rStyle w:val="Overskrift3Tegn"/>
          <w:rFonts w:asciiTheme="minorHAnsi" w:hAnsiTheme="minorHAnsi" w:cstheme="minorHAnsi"/>
          <w:b w:val="0"/>
          <w:sz w:val="22"/>
          <w:szCs w:val="22"/>
        </w:rPr>
        <w:br/>
      </w:r>
      <w:r w:rsidRPr="00031BCC">
        <w:rPr>
          <w:rFonts w:asciiTheme="minorHAnsi" w:hAnsiTheme="minorHAnsi" w:cstheme="minorHAnsi"/>
          <w:b w:val="0"/>
          <w:sz w:val="22"/>
          <w:szCs w:val="22"/>
        </w:rPr>
        <w:t>Deltakerne i forhandlingsdelegasjonene må ikke være inhabile. Ingen skal forhandle egen lønn. Hvis det behandles lønnskrav til personer som deltar i forhandlingene, må de fratre mens kravet behandles. Det samme gjelder når det forhandles om lønnskrav for nære relasjoner.</w:t>
      </w:r>
    </w:p>
    <w:p w14:paraId="2B764726" w14:textId="77777777" w:rsidR="00D64AE9" w:rsidRPr="00031BCC" w:rsidRDefault="00D64AE9" w:rsidP="009F5989">
      <w:pPr>
        <w:rPr>
          <w:rFonts w:asciiTheme="minorHAnsi" w:hAnsiTheme="minorHAnsi" w:cstheme="minorHAnsi"/>
          <w:b w:val="0"/>
          <w:sz w:val="22"/>
          <w:szCs w:val="22"/>
        </w:rPr>
      </w:pPr>
    </w:p>
    <w:p w14:paraId="73945538"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Hvis en forhandlingsberettiget organisasjon bare har ett medlem i virksomheten, må man før forhandlingene starter avklare hvordan forhandlingsretten skal ivaretas. Hvis ikke en annen organisasjon får forhandlingsfullmakt, må arbeidsgiver ivareta den organiserte på samme måte som uorganiserte.</w:t>
      </w:r>
    </w:p>
    <w:p w14:paraId="1C962C13"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Spørsmål om habilitet må tas opp i det forberedende møtet før lokale forhandlinger.</w:t>
      </w:r>
    </w:p>
    <w:p w14:paraId="48258994" w14:textId="77777777" w:rsidR="009F5989" w:rsidRPr="00031BCC" w:rsidRDefault="009F5989" w:rsidP="009F5989">
      <w:pPr>
        <w:rPr>
          <w:rStyle w:val="Overskrift3Tegn"/>
          <w:rFonts w:asciiTheme="minorHAnsi" w:hAnsiTheme="minorHAnsi" w:cstheme="minorHAnsi"/>
          <w:b w:val="0"/>
          <w:sz w:val="22"/>
          <w:szCs w:val="22"/>
        </w:rPr>
      </w:pPr>
    </w:p>
    <w:p w14:paraId="631BC0D7" w14:textId="77777777" w:rsidR="009F5989" w:rsidRPr="00031BCC" w:rsidRDefault="009F5989" w:rsidP="009F5989">
      <w:pPr>
        <w:rPr>
          <w:rFonts w:asciiTheme="minorHAnsi" w:hAnsiTheme="minorHAnsi" w:cstheme="minorHAnsi"/>
          <w:b w:val="0"/>
          <w:sz w:val="22"/>
          <w:szCs w:val="22"/>
        </w:rPr>
      </w:pPr>
      <w:bookmarkStart w:id="8" w:name="_Toc56760485"/>
      <w:r w:rsidRPr="00293492">
        <w:rPr>
          <w:rStyle w:val="Overskrift3Tegn"/>
          <w:rFonts w:asciiTheme="minorHAnsi" w:hAnsiTheme="minorHAnsi" w:cstheme="minorHAnsi"/>
          <w:sz w:val="24"/>
          <w:szCs w:val="22"/>
        </w:rPr>
        <w:t>Taushetsplikt</w:t>
      </w:r>
      <w:bookmarkEnd w:id="8"/>
      <w:r w:rsidRPr="00293492">
        <w:rPr>
          <w:rStyle w:val="Overskrift3Tegn"/>
          <w:rFonts w:asciiTheme="minorHAnsi" w:hAnsiTheme="minorHAnsi" w:cstheme="minorHAnsi"/>
          <w:sz w:val="24"/>
          <w:szCs w:val="22"/>
        </w:rPr>
        <w:t xml:space="preserve"> </w:t>
      </w:r>
      <w:r w:rsidRPr="00031BCC">
        <w:rPr>
          <w:rStyle w:val="Overskrift3Tegn"/>
          <w:rFonts w:asciiTheme="minorHAnsi" w:hAnsiTheme="minorHAnsi" w:cstheme="minorHAnsi"/>
          <w:sz w:val="22"/>
          <w:szCs w:val="22"/>
        </w:rPr>
        <w:br/>
      </w:r>
      <w:r w:rsidRPr="00031BCC">
        <w:rPr>
          <w:rFonts w:asciiTheme="minorHAnsi" w:hAnsiTheme="minorHAnsi" w:cstheme="minorHAnsi"/>
          <w:b w:val="0"/>
          <w:sz w:val="22"/>
          <w:szCs w:val="22"/>
        </w:rPr>
        <w:t>Det bør avtales i det forberedende møte hvilke retningslinjer som skal gjelde for det som skjer under forhandlingene. Under forhandlingene har alle som deltar taushetsplikt.</w:t>
      </w:r>
    </w:p>
    <w:p w14:paraId="3AC1DC49" w14:textId="77777777" w:rsidR="00D64AE9" w:rsidRPr="00031BCC" w:rsidRDefault="00D64AE9" w:rsidP="009F5989">
      <w:pPr>
        <w:rPr>
          <w:rFonts w:asciiTheme="minorHAnsi" w:hAnsiTheme="minorHAnsi" w:cstheme="minorHAnsi"/>
          <w:b w:val="0"/>
          <w:sz w:val="22"/>
          <w:szCs w:val="22"/>
        </w:rPr>
      </w:pPr>
    </w:p>
    <w:p w14:paraId="3A2CB0BD"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Alt som blir sagt under forhandlingene skal forbli mellom de deltagende partene.</w:t>
      </w:r>
    </w:p>
    <w:p w14:paraId="1194A150" w14:textId="77777777" w:rsidR="009F5989" w:rsidRPr="00293492" w:rsidRDefault="009F5989" w:rsidP="009F5989">
      <w:pPr>
        <w:pStyle w:val="Overskrift3"/>
        <w:rPr>
          <w:rFonts w:asciiTheme="minorHAnsi" w:hAnsiTheme="minorHAnsi" w:cstheme="minorHAnsi"/>
          <w:b/>
          <w:sz w:val="24"/>
          <w:szCs w:val="22"/>
        </w:rPr>
      </w:pPr>
      <w:bookmarkStart w:id="9" w:name="_Toc56760486"/>
      <w:r w:rsidRPr="00293492">
        <w:rPr>
          <w:rFonts w:asciiTheme="minorHAnsi" w:hAnsiTheme="minorHAnsi" w:cstheme="minorHAnsi"/>
          <w:b/>
          <w:sz w:val="24"/>
          <w:szCs w:val="22"/>
        </w:rPr>
        <w:lastRenderedPageBreak/>
        <w:t>Forhandlingsform</w:t>
      </w:r>
      <w:bookmarkEnd w:id="9"/>
    </w:p>
    <w:p w14:paraId="0DFD2C31" w14:textId="77777777" w:rsidR="00D64AE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Forhandlingene kan gjennomføres som felles forhandlinger mellom arbeidsgiver og alle arbeidstakerorganisasjonene eller ved at arbeidsgiver forhandler enkeltvis med organisasjonene. Virke anbefaler at den enkelte virksomhet velger den forhandlingsform som partene føler seg mest komfortable med. I små virksomheter kan det være hensiktsmessig med felles forhandlinger. Ellers kan det være mest hensiktsmessig med ett fellesmøte med alle organisasjonene hvor arbeidsgivers første tilbud blir presentert. </w:t>
      </w:r>
    </w:p>
    <w:p w14:paraId="44951B22" w14:textId="77777777" w:rsidR="00D64AE9" w:rsidRPr="00031BCC" w:rsidRDefault="00D64AE9" w:rsidP="009F5989">
      <w:pPr>
        <w:rPr>
          <w:rFonts w:asciiTheme="minorHAnsi" w:hAnsiTheme="minorHAnsi" w:cstheme="minorHAnsi"/>
          <w:b w:val="0"/>
          <w:sz w:val="22"/>
          <w:szCs w:val="22"/>
        </w:rPr>
      </w:pPr>
    </w:p>
    <w:p w14:paraId="273EBE32"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Etterpå avholdes møter med den enkelte organisasjon, gjerne etter en oppsatt timeplan. Underveis kan partene be om særmøter. Til slutt har man et fellesmøte for gjensidig økonomisk kontroll av forhandlingsresultatet.</w:t>
      </w:r>
    </w:p>
    <w:p w14:paraId="2D134BA6" w14:textId="77777777" w:rsidR="00D64AE9" w:rsidRPr="00031BCC" w:rsidRDefault="00D64AE9" w:rsidP="009F5989">
      <w:pPr>
        <w:rPr>
          <w:rFonts w:asciiTheme="minorHAnsi" w:hAnsiTheme="minorHAnsi" w:cstheme="minorHAnsi"/>
          <w:b w:val="0"/>
          <w:sz w:val="22"/>
          <w:szCs w:val="22"/>
        </w:rPr>
      </w:pPr>
    </w:p>
    <w:p w14:paraId="5849DDB8"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I den grad partene ikke er enige om forhandlingene skal gjennomføres enkeltvis eller som fellesforhandlinger, avgjør arbeidsgiver forhandlingsformen.</w:t>
      </w:r>
    </w:p>
    <w:p w14:paraId="24CBC173" w14:textId="77777777" w:rsidR="009F5989" w:rsidRPr="00031BCC" w:rsidRDefault="009F5989" w:rsidP="009F5989">
      <w:pPr>
        <w:rPr>
          <w:rFonts w:asciiTheme="minorHAnsi" w:hAnsiTheme="minorHAnsi" w:cstheme="minorHAnsi"/>
          <w:b w:val="0"/>
          <w:sz w:val="22"/>
          <w:szCs w:val="22"/>
        </w:rPr>
      </w:pPr>
    </w:p>
    <w:p w14:paraId="37C917F1" w14:textId="77777777" w:rsidR="009F5989" w:rsidRPr="00293492" w:rsidRDefault="009F5989" w:rsidP="009F5989">
      <w:pPr>
        <w:pStyle w:val="Overskrift3"/>
        <w:rPr>
          <w:rFonts w:asciiTheme="minorHAnsi" w:hAnsiTheme="minorHAnsi" w:cstheme="minorHAnsi"/>
          <w:b/>
          <w:sz w:val="24"/>
          <w:szCs w:val="22"/>
        </w:rPr>
      </w:pPr>
      <w:bookmarkStart w:id="10" w:name="_Toc56760487"/>
      <w:r w:rsidRPr="00293492">
        <w:rPr>
          <w:rFonts w:asciiTheme="minorHAnsi" w:hAnsiTheme="minorHAnsi" w:cstheme="minorHAnsi"/>
          <w:b/>
          <w:sz w:val="24"/>
          <w:szCs w:val="22"/>
        </w:rPr>
        <w:t>Særmøter</w:t>
      </w:r>
      <w:bookmarkEnd w:id="10"/>
    </w:p>
    <w:p w14:paraId="38A8571C"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Særmøte er enten et internt møte i delegasjonen eller et møte mellom flere delegasjoner eller forhandlingsledere under forhandlingene.</w:t>
      </w:r>
    </w:p>
    <w:p w14:paraId="2D22AFDB" w14:textId="77777777" w:rsidR="00D64AE9" w:rsidRPr="00031BCC" w:rsidRDefault="00D64AE9" w:rsidP="009F5989">
      <w:pPr>
        <w:rPr>
          <w:rFonts w:asciiTheme="minorHAnsi" w:hAnsiTheme="minorHAnsi" w:cstheme="minorHAnsi"/>
          <w:b w:val="0"/>
          <w:sz w:val="22"/>
          <w:szCs w:val="22"/>
        </w:rPr>
      </w:pPr>
    </w:p>
    <w:p w14:paraId="26C12081"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Enhver part kan på et hvilket som helst tidspunkt under forhandlingene be om særmøte. I særmøter kan eksempelvis temaer som gjelder enkeltpersoner spesielt tas opp.</w:t>
      </w:r>
    </w:p>
    <w:p w14:paraId="5A08B454" w14:textId="77777777" w:rsidR="009F5989" w:rsidRPr="00031BCC" w:rsidRDefault="009F5989" w:rsidP="009F5989">
      <w:pPr>
        <w:rPr>
          <w:rFonts w:asciiTheme="minorHAnsi" w:hAnsiTheme="minorHAnsi" w:cstheme="minorHAnsi"/>
          <w:b w:val="0"/>
          <w:sz w:val="22"/>
          <w:szCs w:val="22"/>
        </w:rPr>
      </w:pPr>
    </w:p>
    <w:p w14:paraId="1AFACE96" w14:textId="77777777" w:rsidR="009F5989" w:rsidRPr="00293492" w:rsidRDefault="009F5989" w:rsidP="009F5989">
      <w:pPr>
        <w:pStyle w:val="Overskrift3"/>
        <w:rPr>
          <w:rFonts w:asciiTheme="minorHAnsi" w:hAnsiTheme="minorHAnsi" w:cstheme="minorHAnsi"/>
          <w:b/>
          <w:sz w:val="24"/>
          <w:szCs w:val="22"/>
        </w:rPr>
      </w:pPr>
      <w:bookmarkStart w:id="11" w:name="_Toc56760488"/>
      <w:r w:rsidRPr="00293492">
        <w:rPr>
          <w:rFonts w:asciiTheme="minorHAnsi" w:hAnsiTheme="minorHAnsi" w:cstheme="minorHAnsi"/>
          <w:b/>
          <w:sz w:val="24"/>
          <w:szCs w:val="22"/>
        </w:rPr>
        <w:t>Arbeidsgivers forberedelser</w:t>
      </w:r>
      <w:bookmarkEnd w:id="11"/>
    </w:p>
    <w:p w14:paraId="22D422B1"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Arbeidsgiver må ta stilling til krav de tillitsvalgte eventuelt har sendt inn </w:t>
      </w:r>
      <w:r w:rsidRPr="00031BCC">
        <w:rPr>
          <w:rFonts w:asciiTheme="minorHAnsi" w:hAnsiTheme="minorHAnsi" w:cstheme="minorHAnsi"/>
          <w:b w:val="0"/>
          <w:i/>
          <w:sz w:val="22"/>
          <w:szCs w:val="22"/>
        </w:rPr>
        <w:t>før</w:t>
      </w:r>
      <w:r w:rsidRPr="00031BCC">
        <w:rPr>
          <w:rFonts w:asciiTheme="minorHAnsi" w:hAnsiTheme="minorHAnsi" w:cstheme="minorHAnsi"/>
          <w:b w:val="0"/>
          <w:sz w:val="22"/>
          <w:szCs w:val="22"/>
        </w:rPr>
        <w:t xml:space="preserve"> forhandlingene. I slike tilfeller må det settes av rimelig tid for arbeidsgiver til å gjennomgå disse før første tilbud skal gis. I denne prosessen bør også arbeidsgiver ta stilling til hvilke lønnsjusteringer som er ønskelig fra arbeidsgivers side. Dette er på sett og vis krav fra arbeidsgiver selv om det overfor organisasjonene fremkommer som et tilbud.</w:t>
      </w:r>
    </w:p>
    <w:p w14:paraId="3F439DBE" w14:textId="77777777" w:rsidR="00D64AE9" w:rsidRPr="00031BCC" w:rsidRDefault="00D64AE9" w:rsidP="009F5989">
      <w:pPr>
        <w:rPr>
          <w:rFonts w:asciiTheme="minorHAnsi" w:hAnsiTheme="minorHAnsi" w:cstheme="minorHAnsi"/>
          <w:b w:val="0"/>
          <w:sz w:val="22"/>
          <w:szCs w:val="22"/>
        </w:rPr>
      </w:pPr>
    </w:p>
    <w:p w14:paraId="200759C4"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Forhandlingsdelegasjonen må være forberedt til å håndtere alle individuelle krav som behandles i de lokale forhandlingene. I den grad forhandlingsdelegasjonen ikke har detaljkunnskaper til å gjøre gode vurderinger, bør avdelingsledere involveres for å gi forhandlingsdelegasjonen den informasjonen de trenger. Når arbeidsgivers første tilbud gis, må forhandlingsdelegasjonen være velforberedt og ha så vide fullmakter at de kan håndtere forhandlingene uten involvering fra andre på arbeidsgiversiden.</w:t>
      </w:r>
    </w:p>
    <w:p w14:paraId="550B8294" w14:textId="77777777" w:rsidR="009F5989" w:rsidRPr="00031BCC" w:rsidRDefault="009F5989" w:rsidP="009F5989">
      <w:pPr>
        <w:rPr>
          <w:rFonts w:asciiTheme="minorHAnsi" w:hAnsiTheme="minorHAnsi" w:cstheme="minorHAnsi"/>
          <w:b w:val="0"/>
          <w:sz w:val="22"/>
          <w:szCs w:val="22"/>
        </w:rPr>
      </w:pPr>
    </w:p>
    <w:p w14:paraId="359D4175" w14:textId="77777777" w:rsidR="009F5989" w:rsidRPr="00293492" w:rsidRDefault="009F5989" w:rsidP="009F5989">
      <w:pPr>
        <w:pStyle w:val="Overskrift3"/>
        <w:rPr>
          <w:rFonts w:asciiTheme="minorHAnsi" w:hAnsiTheme="minorHAnsi" w:cstheme="minorHAnsi"/>
          <w:b/>
          <w:sz w:val="24"/>
          <w:szCs w:val="22"/>
        </w:rPr>
      </w:pPr>
      <w:bookmarkStart w:id="12" w:name="_Toc56760489"/>
      <w:r w:rsidRPr="00293492">
        <w:rPr>
          <w:rFonts w:asciiTheme="minorHAnsi" w:hAnsiTheme="minorHAnsi" w:cstheme="minorHAnsi"/>
          <w:b/>
          <w:sz w:val="24"/>
          <w:szCs w:val="22"/>
        </w:rPr>
        <w:t>Fremdrift under forhandlingene</w:t>
      </w:r>
      <w:bookmarkEnd w:id="12"/>
    </w:p>
    <w:p w14:paraId="6CE4E93D"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 xml:space="preserve">Ved de fleste virksomheter er det naturlig å gjennomføre lokale forhandlinger (pr forbund eller sammenslutning) i løpet av en dag (en halv dag / noen timer kan være nok), forutsatt at det i forarbeidet er etablert en noenlunde felles forståelse av tallgrunnlaget (lønnslister/-nivå og evt om virksomhetens økonomiske situasjon) og mulighetsrommet (ikke urimelige forventninger til hva som realistisk kan gis/kreves). </w:t>
      </w:r>
    </w:p>
    <w:p w14:paraId="24D4AACB" w14:textId="77777777" w:rsidR="00D64AE9" w:rsidRPr="00031BCC" w:rsidRDefault="00D64AE9" w:rsidP="009F5989">
      <w:pPr>
        <w:rPr>
          <w:rFonts w:asciiTheme="minorHAnsi" w:hAnsiTheme="minorHAnsi" w:cstheme="minorHAnsi"/>
          <w:b w:val="0"/>
          <w:sz w:val="22"/>
          <w:szCs w:val="22"/>
        </w:rPr>
      </w:pPr>
    </w:p>
    <w:p w14:paraId="0DA8FB4D"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Etter at første krav og tilbud er oversendt/presentert og vurdert er det naturlig at arbeidsgiver krever at arbeidstakerorganisasjonene prioriterer sine krav. De prioriterte krav vurderes av arbeidsgiver, som deretter setter fram nye tilbud. De tilbud som nå legges frem, vil derfor være preget av arbeidsgivers vurdering av de krav som arbeidstakerorganisasjonene har fremmet.</w:t>
      </w:r>
    </w:p>
    <w:p w14:paraId="26BD6C60" w14:textId="77777777" w:rsidR="00D64AE9" w:rsidRPr="00031BCC" w:rsidRDefault="00D64AE9" w:rsidP="009F5989">
      <w:pPr>
        <w:rPr>
          <w:rFonts w:asciiTheme="minorHAnsi" w:hAnsiTheme="minorHAnsi" w:cstheme="minorHAnsi"/>
          <w:b w:val="0"/>
          <w:sz w:val="22"/>
          <w:szCs w:val="22"/>
        </w:rPr>
      </w:pPr>
    </w:p>
    <w:p w14:paraId="4BF36994" w14:textId="77777777" w:rsidR="00D64AE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lastRenderedPageBreak/>
        <w:t xml:space="preserve">NB! </w:t>
      </w:r>
      <w:r w:rsidRPr="00293492">
        <w:rPr>
          <w:rFonts w:asciiTheme="minorHAnsi" w:hAnsiTheme="minorHAnsi" w:cstheme="minorHAnsi"/>
          <w:b w:val="0"/>
          <w:i/>
          <w:sz w:val="22"/>
          <w:szCs w:val="22"/>
        </w:rPr>
        <w:t>Prosessen med utveksling av krav og tilbud kan foregå på ulike måter</w:t>
      </w:r>
      <w:r w:rsidRPr="00031BCC">
        <w:rPr>
          <w:rFonts w:asciiTheme="minorHAnsi" w:hAnsiTheme="minorHAnsi" w:cstheme="minorHAnsi"/>
          <w:b w:val="0"/>
          <w:sz w:val="22"/>
          <w:szCs w:val="22"/>
        </w:rPr>
        <w:t xml:space="preserve">. Dette vil det være naturlig å diskutere i forhåndsdialog og/eller på planleggingsmøtet. Prosessen kan basere seg på at tilbud/krav hovedsakelig utformes skriftlig og/eller suppleres med ett eller flere muntlige «sonderinger» eller tilbud. Det kan dessuten med fordel opprettes én-til-én-dialog med forhandlingsleder hos motparten underveis i forhandlingene, og noen ganger vil det etableres et mer uformelt, mindre forum («engere utvalg») – dette særlig i større virksomheter, hvor forhandlingsutvalget består av flere enn 3-4 personer. I et engere utvalg vil forhandlingslederne typisk suppleres med en nestkommanderende, og evt en ekspert på sentrale temaer (for eksempel en regnemester eller jurist). </w:t>
      </w:r>
    </w:p>
    <w:p w14:paraId="54263046" w14:textId="77777777" w:rsidR="00D64AE9" w:rsidRPr="00031BCC" w:rsidRDefault="00D64AE9" w:rsidP="009F5989">
      <w:pPr>
        <w:rPr>
          <w:rFonts w:asciiTheme="minorHAnsi" w:hAnsiTheme="minorHAnsi" w:cstheme="minorHAnsi"/>
          <w:b w:val="0"/>
          <w:sz w:val="22"/>
          <w:szCs w:val="22"/>
        </w:rPr>
      </w:pPr>
    </w:p>
    <w:p w14:paraId="5816E1A4"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Et slikt forum og dialog direkte med forhandlingsleder er nyttig for å kunne gi signaler om mulige nye tilbud/krav uten at det forplikter like mye som det som blir sagt eller overlevert i plenum. Det er selvfølgelig svært viktig også i denne dialogen å opptre redelig og etterrettelig, og ikke love mer enn det man kan forsvare overfor sitt eget utvalg og innenfor forhandlingsmandatet.</w:t>
      </w:r>
    </w:p>
    <w:p w14:paraId="00DB4638" w14:textId="77777777" w:rsidR="00D64AE9" w:rsidRPr="00031BCC" w:rsidRDefault="00D64AE9" w:rsidP="009F5989">
      <w:pPr>
        <w:rPr>
          <w:rFonts w:asciiTheme="minorHAnsi" w:hAnsiTheme="minorHAnsi" w:cstheme="minorHAnsi"/>
          <w:b w:val="0"/>
          <w:sz w:val="22"/>
          <w:szCs w:val="22"/>
        </w:rPr>
      </w:pPr>
    </w:p>
    <w:p w14:paraId="77218C8F"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Virke vil understreke at det skal føres reelle forhandlinger. Det vil kunne være ulike meninger mellom arbeidsgiver og tillitsvalgte om hvem som bør prioriteres. Alle parter vil være opptatt av å få gjennomslag for sitt syn, men for å finne gode løsninger er det vel så viktig å lytte til hva motpartene sier.</w:t>
      </w:r>
    </w:p>
    <w:p w14:paraId="5D1A4F52" w14:textId="77777777" w:rsidR="009F5989" w:rsidRPr="00031BCC" w:rsidRDefault="009F5989" w:rsidP="009F5989">
      <w:pPr>
        <w:rPr>
          <w:rFonts w:asciiTheme="minorHAnsi" w:hAnsiTheme="minorHAnsi" w:cstheme="minorHAnsi"/>
          <w:b w:val="0"/>
          <w:sz w:val="22"/>
          <w:szCs w:val="22"/>
        </w:rPr>
      </w:pPr>
    </w:p>
    <w:p w14:paraId="5561EE74" w14:textId="77777777" w:rsidR="009F5989" w:rsidRPr="00293492" w:rsidRDefault="009F5989" w:rsidP="009F5989">
      <w:pPr>
        <w:pStyle w:val="Overskrift3"/>
        <w:rPr>
          <w:rFonts w:asciiTheme="minorHAnsi" w:hAnsiTheme="minorHAnsi" w:cstheme="minorHAnsi"/>
          <w:b/>
          <w:sz w:val="24"/>
          <w:szCs w:val="22"/>
        </w:rPr>
      </w:pPr>
      <w:bookmarkStart w:id="13" w:name="_Toc56760490"/>
      <w:r w:rsidRPr="00293492">
        <w:rPr>
          <w:rFonts w:asciiTheme="minorHAnsi" w:hAnsiTheme="minorHAnsi" w:cstheme="minorHAnsi"/>
          <w:b/>
          <w:sz w:val="24"/>
          <w:szCs w:val="22"/>
        </w:rPr>
        <w:t>Resultat, forhandlingsøkonomi og beregninger</w:t>
      </w:r>
      <w:bookmarkEnd w:id="13"/>
    </w:p>
    <w:p w14:paraId="2905C709"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Lønnsoppgjøret kan innrettes slik de lokale parter (arbeidsgiver- og arbeidstakerrepresentanter) ønsker det. Det kan være:</w:t>
      </w:r>
      <w:r w:rsidR="00D64AE9" w:rsidRPr="00031BCC">
        <w:rPr>
          <w:rFonts w:asciiTheme="minorHAnsi" w:hAnsiTheme="minorHAnsi" w:cstheme="minorHAnsi"/>
          <w:b w:val="0"/>
          <w:sz w:val="22"/>
          <w:szCs w:val="22"/>
        </w:rPr>
        <w:br/>
      </w:r>
    </w:p>
    <w:p w14:paraId="5DB17783" w14:textId="79B04396" w:rsidR="009F5989" w:rsidRPr="00031BCC" w:rsidRDefault="009F5989" w:rsidP="005B25F3">
      <w:pPr>
        <w:pStyle w:val="Listeavsnitt"/>
        <w:numPr>
          <w:ilvl w:val="0"/>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Avtale om en samlet økning av virksomhetens totale årslønnsmasse i prosent (ramme). Denne «potten» (i kroner) kan igjen avtales fordelt</w:t>
      </w:r>
      <w:r w:rsidR="001F7612">
        <w:rPr>
          <w:rFonts w:asciiTheme="minorHAnsi" w:hAnsiTheme="minorHAnsi" w:cstheme="minorHAnsi"/>
          <w:b w:val="0"/>
          <w:sz w:val="22"/>
          <w:szCs w:val="22"/>
        </w:rPr>
        <w:t xml:space="preserve"> på ulike måter:</w:t>
      </w:r>
      <w:r w:rsidRPr="00031BCC">
        <w:rPr>
          <w:rFonts w:asciiTheme="minorHAnsi" w:hAnsiTheme="minorHAnsi" w:cstheme="minorHAnsi"/>
          <w:b w:val="0"/>
          <w:sz w:val="22"/>
          <w:szCs w:val="22"/>
        </w:rPr>
        <w:t xml:space="preserve"> </w:t>
      </w:r>
    </w:p>
    <w:p w14:paraId="7C42D539" w14:textId="77777777" w:rsidR="009F5989" w:rsidRPr="00031BCC" w:rsidRDefault="009F5989" w:rsidP="005B25F3">
      <w:pPr>
        <w:pStyle w:val="Listeavsnitt"/>
        <w:numPr>
          <w:ilvl w:val="1"/>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Likt til alle (pr årsverk) – et kronebeløp, som da samlet utgjør den avtalte prosentvise årslønnsveksten totalt for alle</w:t>
      </w:r>
    </w:p>
    <w:p w14:paraId="2AFAD67B" w14:textId="77777777" w:rsidR="009F5989" w:rsidRPr="00031BCC" w:rsidRDefault="009F5989" w:rsidP="005B25F3">
      <w:pPr>
        <w:pStyle w:val="Listeavsnitt"/>
        <w:numPr>
          <w:ilvl w:val="1"/>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Ulikt pr</w:t>
      </w:r>
      <w:r w:rsidR="00E83795">
        <w:rPr>
          <w:rFonts w:asciiTheme="minorHAnsi" w:hAnsiTheme="minorHAnsi" w:cstheme="minorHAnsi"/>
          <w:b w:val="0"/>
          <w:sz w:val="22"/>
          <w:szCs w:val="22"/>
        </w:rPr>
        <w:t>.</w:t>
      </w:r>
      <w:r w:rsidRPr="00031BCC">
        <w:rPr>
          <w:rFonts w:asciiTheme="minorHAnsi" w:hAnsiTheme="minorHAnsi" w:cstheme="minorHAnsi"/>
          <w:b w:val="0"/>
          <w:sz w:val="22"/>
          <w:szCs w:val="22"/>
        </w:rPr>
        <w:t xml:space="preserve"> navngitt person </w:t>
      </w:r>
    </w:p>
    <w:p w14:paraId="74030060" w14:textId="77777777" w:rsidR="009F5989" w:rsidRPr="00031BCC" w:rsidRDefault="009F5989" w:rsidP="005B25F3">
      <w:pPr>
        <w:pStyle w:val="Listeavsnitt"/>
        <w:numPr>
          <w:ilvl w:val="1"/>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Ulikt pr</w:t>
      </w:r>
      <w:r w:rsidR="00E83795">
        <w:rPr>
          <w:rFonts w:asciiTheme="minorHAnsi" w:hAnsiTheme="minorHAnsi" w:cstheme="minorHAnsi"/>
          <w:b w:val="0"/>
          <w:sz w:val="22"/>
          <w:szCs w:val="22"/>
        </w:rPr>
        <w:t>.</w:t>
      </w:r>
      <w:r w:rsidRPr="00031BCC">
        <w:rPr>
          <w:rFonts w:asciiTheme="minorHAnsi" w:hAnsiTheme="minorHAnsi" w:cstheme="minorHAnsi"/>
          <w:b w:val="0"/>
          <w:sz w:val="22"/>
          <w:szCs w:val="22"/>
        </w:rPr>
        <w:t xml:space="preserve"> stillingsgruppe, e.l.</w:t>
      </w:r>
    </w:p>
    <w:p w14:paraId="32325EF5" w14:textId="49858180" w:rsidR="009F5989" w:rsidRPr="00031BCC" w:rsidRDefault="009F5989" w:rsidP="005B25F3">
      <w:pPr>
        <w:pStyle w:val="Listeavsnitt"/>
        <w:numPr>
          <w:ilvl w:val="1"/>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Rent arbeidsgiverstyrt – evt med visse føringer avtalt i de lokale forhandling</w:t>
      </w:r>
      <w:r w:rsidR="00210C80">
        <w:rPr>
          <w:rFonts w:asciiTheme="minorHAnsi" w:hAnsiTheme="minorHAnsi" w:cstheme="minorHAnsi"/>
          <w:b w:val="0"/>
          <w:sz w:val="22"/>
          <w:szCs w:val="22"/>
        </w:rPr>
        <w:t>ene</w:t>
      </w:r>
      <w:r w:rsidRPr="00031BCC">
        <w:rPr>
          <w:rFonts w:asciiTheme="minorHAnsi" w:hAnsiTheme="minorHAnsi" w:cstheme="minorHAnsi"/>
          <w:b w:val="0"/>
          <w:sz w:val="22"/>
          <w:szCs w:val="22"/>
        </w:rPr>
        <w:t xml:space="preserve"> (for eksempel et minimumsbeløp/-prosent til alle, og resten til fri fordeling)</w:t>
      </w:r>
      <w:r w:rsidR="00D64AE9" w:rsidRPr="00031BCC">
        <w:rPr>
          <w:rFonts w:asciiTheme="minorHAnsi" w:hAnsiTheme="minorHAnsi" w:cstheme="minorHAnsi"/>
          <w:b w:val="0"/>
          <w:sz w:val="22"/>
          <w:szCs w:val="22"/>
        </w:rPr>
        <w:br/>
      </w:r>
    </w:p>
    <w:p w14:paraId="5171AF0D" w14:textId="77777777" w:rsidR="009F5989" w:rsidRPr="00031BCC" w:rsidRDefault="009F5989" w:rsidP="005B25F3">
      <w:pPr>
        <w:pStyle w:val="Listeavsnitt"/>
        <w:numPr>
          <w:ilvl w:val="0"/>
          <w:numId w:val="10"/>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Eller man kan avtale konkrete krone- eller prosentvise tillegg pr årsverk. Ved slik avtale må partene – hver for seg eller sammen – ha kontroll på, og regne seg fram til, kostnaden totalt for virksomheten.</w:t>
      </w:r>
    </w:p>
    <w:p w14:paraId="11555B98" w14:textId="4F30F3BA" w:rsidR="009F5989"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Når det regnes på den samlede årslønnsveksten man avtaler/tilbyr/vurderer er det viktig å ta hensyn til andre bidrag til lønnsveksten inneværende år – nemlig glidning og overheng</w:t>
      </w:r>
      <w:r w:rsidR="00D52332">
        <w:rPr>
          <w:rFonts w:asciiTheme="minorHAnsi" w:hAnsiTheme="minorHAnsi" w:cstheme="minorHAnsi"/>
          <w:b w:val="0"/>
          <w:sz w:val="22"/>
          <w:szCs w:val="22"/>
        </w:rPr>
        <w:t>.</w:t>
      </w:r>
    </w:p>
    <w:p w14:paraId="240304C2" w14:textId="22DA4651" w:rsidR="00755AC4" w:rsidRDefault="00755AC4" w:rsidP="009F5989">
      <w:pPr>
        <w:rPr>
          <w:rFonts w:asciiTheme="minorHAnsi" w:hAnsiTheme="minorHAnsi" w:cstheme="minorHAnsi"/>
          <w:b w:val="0"/>
          <w:sz w:val="22"/>
          <w:szCs w:val="22"/>
        </w:rPr>
      </w:pPr>
    </w:p>
    <w:p w14:paraId="2AC861FA" w14:textId="3D5C4EE8" w:rsidR="00755AC4" w:rsidRPr="00755AC4" w:rsidRDefault="00755AC4" w:rsidP="009F5989">
      <w:pPr>
        <w:rPr>
          <w:rFonts w:asciiTheme="minorHAnsi" w:hAnsiTheme="minorHAnsi" w:cstheme="minorHAnsi"/>
          <w:bCs w:val="0"/>
          <w:sz w:val="22"/>
          <w:szCs w:val="22"/>
        </w:rPr>
      </w:pPr>
      <w:r>
        <w:rPr>
          <w:rFonts w:asciiTheme="minorHAnsi" w:hAnsiTheme="minorHAnsi" w:cstheme="minorHAnsi"/>
          <w:bCs w:val="0"/>
          <w:sz w:val="22"/>
          <w:szCs w:val="22"/>
        </w:rPr>
        <w:t xml:space="preserve">Årslønnsvekst og beregning av </w:t>
      </w:r>
      <w:r w:rsidR="007A1C43">
        <w:rPr>
          <w:rFonts w:asciiTheme="minorHAnsi" w:hAnsiTheme="minorHAnsi" w:cstheme="minorHAnsi"/>
          <w:bCs w:val="0"/>
          <w:sz w:val="22"/>
          <w:szCs w:val="22"/>
        </w:rPr>
        <w:t>kostnad</w:t>
      </w:r>
      <w:r w:rsidR="00276D67">
        <w:rPr>
          <w:rFonts w:asciiTheme="minorHAnsi" w:hAnsiTheme="minorHAnsi" w:cstheme="minorHAnsi"/>
          <w:bCs w:val="0"/>
          <w:sz w:val="22"/>
          <w:szCs w:val="22"/>
        </w:rPr>
        <w:t xml:space="preserve"> (</w:t>
      </w:r>
      <w:r>
        <w:rPr>
          <w:rFonts w:asciiTheme="minorHAnsi" w:hAnsiTheme="minorHAnsi" w:cstheme="minorHAnsi"/>
          <w:bCs w:val="0"/>
          <w:sz w:val="22"/>
          <w:szCs w:val="22"/>
        </w:rPr>
        <w:t>«rammen»</w:t>
      </w:r>
      <w:r w:rsidR="00276D67">
        <w:rPr>
          <w:rFonts w:asciiTheme="minorHAnsi" w:hAnsiTheme="minorHAnsi" w:cstheme="minorHAnsi"/>
          <w:bCs w:val="0"/>
          <w:sz w:val="22"/>
          <w:szCs w:val="22"/>
        </w:rPr>
        <w:t>)</w:t>
      </w:r>
    </w:p>
    <w:p w14:paraId="771E58F1" w14:textId="5BFFB019" w:rsidR="00C17BE3" w:rsidRDefault="00755AC4" w:rsidP="00755AC4">
      <w:pPr>
        <w:rPr>
          <w:rFonts w:asciiTheme="minorHAnsi" w:hAnsiTheme="minorHAnsi" w:cstheme="minorHAnsi"/>
          <w:b w:val="0"/>
          <w:sz w:val="22"/>
          <w:szCs w:val="22"/>
        </w:rPr>
      </w:pPr>
      <w:r w:rsidRPr="00755AC4">
        <w:rPr>
          <w:rFonts w:asciiTheme="minorHAnsi" w:hAnsiTheme="minorHAnsi" w:cstheme="minorHAnsi"/>
          <w:b w:val="0"/>
          <w:i/>
          <w:iCs/>
          <w:sz w:val="22"/>
          <w:szCs w:val="22"/>
        </w:rPr>
        <w:t>Årslønnsvekstrammen</w:t>
      </w:r>
      <w:r w:rsidRPr="00755AC4">
        <w:rPr>
          <w:rFonts w:asciiTheme="minorHAnsi" w:hAnsiTheme="minorHAnsi" w:cstheme="minorHAnsi"/>
          <w:b w:val="0"/>
          <w:sz w:val="22"/>
          <w:szCs w:val="22"/>
        </w:rPr>
        <w:t> </w:t>
      </w:r>
      <w:r>
        <w:rPr>
          <w:rFonts w:asciiTheme="minorHAnsi" w:hAnsiTheme="minorHAnsi" w:cstheme="minorHAnsi"/>
          <w:b w:val="0"/>
          <w:sz w:val="22"/>
          <w:szCs w:val="22"/>
        </w:rPr>
        <w:t>frontfaget</w:t>
      </w:r>
      <w:r w:rsidRPr="00755AC4">
        <w:rPr>
          <w:rFonts w:asciiTheme="minorHAnsi" w:hAnsiTheme="minorHAnsi" w:cstheme="minorHAnsi"/>
          <w:b w:val="0"/>
          <w:sz w:val="22"/>
          <w:szCs w:val="22"/>
        </w:rPr>
        <w:t xml:space="preserve"> er </w:t>
      </w:r>
      <w:r w:rsidR="002127C1">
        <w:rPr>
          <w:rFonts w:asciiTheme="minorHAnsi" w:hAnsiTheme="minorHAnsi" w:cstheme="minorHAnsi"/>
          <w:b w:val="0"/>
          <w:sz w:val="22"/>
          <w:szCs w:val="22"/>
        </w:rPr>
        <w:t xml:space="preserve">anslått til </w:t>
      </w:r>
      <w:r w:rsidRPr="00755AC4">
        <w:rPr>
          <w:rFonts w:asciiTheme="minorHAnsi" w:hAnsiTheme="minorHAnsi" w:cstheme="minorHAnsi"/>
          <w:b w:val="0"/>
          <w:sz w:val="22"/>
          <w:szCs w:val="22"/>
        </w:rPr>
        <w:t xml:space="preserve">1,7 prosent. Dette </w:t>
      </w:r>
      <w:r w:rsidR="002127C1">
        <w:rPr>
          <w:rFonts w:asciiTheme="minorHAnsi" w:hAnsiTheme="minorHAnsi" w:cstheme="minorHAnsi"/>
          <w:b w:val="0"/>
          <w:sz w:val="22"/>
          <w:szCs w:val="22"/>
        </w:rPr>
        <w:t xml:space="preserve">er </w:t>
      </w:r>
      <w:r w:rsidR="002127C1" w:rsidRPr="002127C1">
        <w:rPr>
          <w:rFonts w:asciiTheme="minorHAnsi" w:hAnsiTheme="minorHAnsi" w:cstheme="minorHAnsi"/>
          <w:b w:val="0"/>
          <w:sz w:val="22"/>
          <w:szCs w:val="22"/>
          <w:u w:val="single"/>
        </w:rPr>
        <w:t>ikke</w:t>
      </w:r>
      <w:r w:rsidR="002127C1">
        <w:rPr>
          <w:rFonts w:asciiTheme="minorHAnsi" w:hAnsiTheme="minorHAnsi" w:cstheme="minorHAnsi"/>
          <w:b w:val="0"/>
          <w:sz w:val="22"/>
          <w:szCs w:val="22"/>
        </w:rPr>
        <w:t xml:space="preserve"> det samme som </w:t>
      </w:r>
      <w:r w:rsidRPr="00755AC4">
        <w:rPr>
          <w:rFonts w:asciiTheme="minorHAnsi" w:hAnsiTheme="minorHAnsi" w:cstheme="minorHAnsi"/>
          <w:b w:val="0"/>
          <w:sz w:val="22"/>
          <w:szCs w:val="22"/>
        </w:rPr>
        <w:t>et tillegg gitt per 1.</w:t>
      </w:r>
      <w:r w:rsidR="002127C1">
        <w:rPr>
          <w:rFonts w:asciiTheme="minorHAnsi" w:hAnsiTheme="minorHAnsi" w:cstheme="minorHAnsi"/>
          <w:b w:val="0"/>
          <w:sz w:val="22"/>
          <w:szCs w:val="22"/>
        </w:rPr>
        <w:t xml:space="preserve"> april</w:t>
      </w:r>
      <w:r w:rsidR="00F6087A">
        <w:rPr>
          <w:rFonts w:asciiTheme="minorHAnsi" w:hAnsiTheme="minorHAnsi" w:cstheme="minorHAnsi"/>
          <w:b w:val="0"/>
          <w:sz w:val="22"/>
          <w:szCs w:val="22"/>
        </w:rPr>
        <w:t xml:space="preserve">. Et </w:t>
      </w:r>
      <w:r w:rsidR="00FB1305">
        <w:rPr>
          <w:rFonts w:asciiTheme="minorHAnsi" w:hAnsiTheme="minorHAnsi" w:cstheme="minorHAnsi"/>
          <w:b w:val="0"/>
          <w:sz w:val="22"/>
          <w:szCs w:val="22"/>
        </w:rPr>
        <w:t>«dato</w:t>
      </w:r>
      <w:r w:rsidR="00F6087A">
        <w:rPr>
          <w:rFonts w:asciiTheme="minorHAnsi" w:hAnsiTheme="minorHAnsi" w:cstheme="minorHAnsi"/>
          <w:b w:val="0"/>
          <w:sz w:val="22"/>
          <w:szCs w:val="22"/>
        </w:rPr>
        <w:t>tillegg</w:t>
      </w:r>
      <w:r w:rsidR="00FB1305">
        <w:rPr>
          <w:rFonts w:asciiTheme="minorHAnsi" w:hAnsiTheme="minorHAnsi" w:cstheme="minorHAnsi"/>
          <w:b w:val="0"/>
          <w:sz w:val="22"/>
          <w:szCs w:val="22"/>
        </w:rPr>
        <w:t>»</w:t>
      </w:r>
      <w:r w:rsidR="00F6087A">
        <w:rPr>
          <w:rFonts w:asciiTheme="minorHAnsi" w:hAnsiTheme="minorHAnsi" w:cstheme="minorHAnsi"/>
          <w:b w:val="0"/>
          <w:sz w:val="22"/>
          <w:szCs w:val="22"/>
        </w:rPr>
        <w:t xml:space="preserve"> til alle på 1,7 % pr 1. april </w:t>
      </w:r>
      <w:r w:rsidR="00D15956">
        <w:rPr>
          <w:rFonts w:asciiTheme="minorHAnsi" w:hAnsiTheme="minorHAnsi" w:cstheme="minorHAnsi"/>
          <w:b w:val="0"/>
          <w:sz w:val="22"/>
          <w:szCs w:val="22"/>
        </w:rPr>
        <w:t xml:space="preserve">vil </w:t>
      </w:r>
      <w:r w:rsidR="00FB1305">
        <w:rPr>
          <w:rFonts w:asciiTheme="minorHAnsi" w:hAnsiTheme="minorHAnsi" w:cstheme="minorHAnsi"/>
          <w:b w:val="0"/>
          <w:sz w:val="22"/>
          <w:szCs w:val="22"/>
        </w:rPr>
        <w:t xml:space="preserve">for de fleste </w:t>
      </w:r>
      <w:r w:rsidR="00D15956">
        <w:rPr>
          <w:rFonts w:asciiTheme="minorHAnsi" w:hAnsiTheme="minorHAnsi" w:cstheme="minorHAnsi"/>
          <w:b w:val="0"/>
          <w:sz w:val="22"/>
          <w:szCs w:val="22"/>
        </w:rPr>
        <w:t xml:space="preserve">gi </w:t>
      </w:r>
      <w:r w:rsidR="00FB1305">
        <w:rPr>
          <w:rFonts w:asciiTheme="minorHAnsi" w:hAnsiTheme="minorHAnsi" w:cstheme="minorHAnsi"/>
          <w:b w:val="0"/>
          <w:sz w:val="22"/>
          <w:szCs w:val="22"/>
        </w:rPr>
        <w:t xml:space="preserve">en </w:t>
      </w:r>
      <w:r w:rsidRPr="00755AC4">
        <w:rPr>
          <w:rFonts w:asciiTheme="minorHAnsi" w:hAnsiTheme="minorHAnsi" w:cstheme="minorHAnsi"/>
          <w:b w:val="0"/>
          <w:sz w:val="22"/>
          <w:szCs w:val="22"/>
        </w:rPr>
        <w:t xml:space="preserve">høyere årslønnsvekst fordi overheng og lønnsglidning skal legges til for å beregne den samlede årslønnsveksten. </w:t>
      </w:r>
    </w:p>
    <w:p w14:paraId="5AF79DF9" w14:textId="77777777" w:rsidR="0026191B" w:rsidRDefault="0026191B">
      <w:pPr>
        <w:rPr>
          <w:rFonts w:asciiTheme="minorHAnsi" w:hAnsiTheme="minorHAnsi" w:cstheme="minorHAnsi"/>
          <w:b w:val="0"/>
          <w:sz w:val="22"/>
          <w:szCs w:val="22"/>
        </w:rPr>
      </w:pPr>
      <w:r>
        <w:rPr>
          <w:rFonts w:asciiTheme="minorHAnsi" w:hAnsiTheme="minorHAnsi" w:cstheme="minorHAnsi"/>
          <w:b w:val="0"/>
          <w:sz w:val="22"/>
          <w:szCs w:val="22"/>
        </w:rPr>
        <w:br w:type="page"/>
      </w:r>
    </w:p>
    <w:p w14:paraId="4FE33B65" w14:textId="1CFAC22B" w:rsidR="0001738F" w:rsidRDefault="0001738F" w:rsidP="0001738F">
      <w:pPr>
        <w:rPr>
          <w:rFonts w:asciiTheme="minorHAnsi" w:hAnsiTheme="minorHAnsi" w:cstheme="minorHAnsi"/>
          <w:b w:val="0"/>
          <w:sz w:val="22"/>
          <w:szCs w:val="22"/>
        </w:rPr>
      </w:pPr>
      <w:r>
        <w:rPr>
          <w:rFonts w:asciiTheme="minorHAnsi" w:hAnsiTheme="minorHAnsi" w:cstheme="minorHAnsi"/>
          <w:b w:val="0"/>
          <w:sz w:val="22"/>
          <w:szCs w:val="22"/>
        </w:rPr>
        <w:lastRenderedPageBreak/>
        <w:t xml:space="preserve">Generelt om </w:t>
      </w:r>
      <w:r w:rsidR="00BC41F1">
        <w:rPr>
          <w:rFonts w:asciiTheme="minorHAnsi" w:hAnsiTheme="minorHAnsi" w:cstheme="minorHAnsi"/>
          <w:b w:val="0"/>
          <w:sz w:val="22"/>
          <w:szCs w:val="22"/>
        </w:rPr>
        <w:t>rammen som årslønnsvekst</w:t>
      </w:r>
      <w:r>
        <w:rPr>
          <w:rFonts w:asciiTheme="minorHAnsi" w:hAnsiTheme="minorHAnsi" w:cstheme="minorHAnsi"/>
          <w:b w:val="0"/>
          <w:sz w:val="22"/>
          <w:szCs w:val="22"/>
        </w:rPr>
        <w:t>:</w:t>
      </w:r>
    </w:p>
    <w:p w14:paraId="6393A4D7" w14:textId="688A10D2" w:rsidR="007D606F" w:rsidRDefault="0001738F" w:rsidP="00755AC4">
      <w:pPr>
        <w:rPr>
          <w:rFonts w:asciiTheme="minorHAnsi" w:hAnsiTheme="minorHAnsi" w:cstheme="minorHAnsi"/>
          <w:b w:val="0"/>
          <w:sz w:val="22"/>
          <w:szCs w:val="22"/>
        </w:rPr>
      </w:pPr>
      <w:r>
        <w:rPr>
          <w:rFonts w:asciiTheme="minorHAnsi" w:hAnsiTheme="minorHAnsi" w:cstheme="minorHAnsi"/>
          <w:b w:val="0"/>
          <w:noProof/>
          <w:sz w:val="22"/>
          <w:szCs w:val="22"/>
        </w:rPr>
        <w:drawing>
          <wp:inline distT="0" distB="0" distL="0" distR="0" wp14:anchorId="3B239FAD" wp14:editId="3D98762F">
            <wp:extent cx="3493827" cy="18329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7086" cy="1860876"/>
                    </a:xfrm>
                    <a:prstGeom prst="rect">
                      <a:avLst/>
                    </a:prstGeom>
                    <a:noFill/>
                  </pic:spPr>
                </pic:pic>
              </a:graphicData>
            </a:graphic>
          </wp:inline>
        </w:drawing>
      </w:r>
    </w:p>
    <w:p w14:paraId="2F965D09" w14:textId="77777777" w:rsidR="00BC41F1" w:rsidRDefault="00BC41F1" w:rsidP="00755AC4">
      <w:pPr>
        <w:rPr>
          <w:rFonts w:asciiTheme="minorHAnsi" w:hAnsiTheme="minorHAnsi" w:cstheme="minorHAnsi"/>
          <w:b w:val="0"/>
          <w:sz w:val="22"/>
          <w:szCs w:val="22"/>
        </w:rPr>
      </w:pPr>
    </w:p>
    <w:p w14:paraId="493B9E56" w14:textId="77777777" w:rsidR="00DA1E5E" w:rsidRPr="00DA1E5E" w:rsidRDefault="00DA1E5E" w:rsidP="00755AC4">
      <w:pPr>
        <w:rPr>
          <w:rFonts w:asciiTheme="minorHAnsi" w:hAnsiTheme="minorHAnsi" w:cstheme="minorHAnsi"/>
          <w:bCs w:val="0"/>
          <w:sz w:val="22"/>
          <w:szCs w:val="22"/>
        </w:rPr>
      </w:pPr>
      <w:r w:rsidRPr="00DA1E5E">
        <w:rPr>
          <w:rFonts w:asciiTheme="minorHAnsi" w:hAnsiTheme="minorHAnsi" w:cstheme="minorHAnsi"/>
          <w:bCs w:val="0"/>
          <w:sz w:val="22"/>
          <w:szCs w:val="22"/>
        </w:rPr>
        <w:t>Tarifftillegg</w:t>
      </w:r>
    </w:p>
    <w:p w14:paraId="7A5F61C0" w14:textId="16EABBEE" w:rsidR="00DA1E5E" w:rsidRDefault="00DA1E5E" w:rsidP="00DA1E5E">
      <w:pPr>
        <w:rPr>
          <w:rFonts w:asciiTheme="minorHAnsi" w:hAnsiTheme="minorHAnsi" w:cstheme="minorHAnsi"/>
          <w:b w:val="0"/>
          <w:sz w:val="22"/>
          <w:szCs w:val="22"/>
        </w:rPr>
      </w:pPr>
      <w:r w:rsidRPr="00DA1E5E">
        <w:rPr>
          <w:rFonts w:asciiTheme="minorHAnsi" w:hAnsiTheme="minorHAnsi" w:cstheme="minorHAnsi"/>
          <w:b w:val="0"/>
          <w:sz w:val="22"/>
          <w:szCs w:val="22"/>
        </w:rPr>
        <w:t xml:space="preserve">Tillegg som </w:t>
      </w:r>
      <w:r w:rsidR="001628D4">
        <w:rPr>
          <w:rFonts w:asciiTheme="minorHAnsi" w:hAnsiTheme="minorHAnsi" w:cstheme="minorHAnsi"/>
          <w:b w:val="0"/>
          <w:sz w:val="22"/>
          <w:szCs w:val="22"/>
        </w:rPr>
        <w:t xml:space="preserve">avtales </w:t>
      </w:r>
      <w:r w:rsidRPr="00DA1E5E">
        <w:rPr>
          <w:rFonts w:asciiTheme="minorHAnsi" w:hAnsiTheme="minorHAnsi" w:cstheme="minorHAnsi"/>
          <w:b w:val="0"/>
          <w:sz w:val="22"/>
          <w:szCs w:val="22"/>
        </w:rPr>
        <w:t>lønnsoppgjør</w:t>
      </w:r>
      <w:r>
        <w:rPr>
          <w:rFonts w:asciiTheme="minorHAnsi" w:hAnsiTheme="minorHAnsi" w:cstheme="minorHAnsi"/>
          <w:b w:val="0"/>
          <w:sz w:val="22"/>
          <w:szCs w:val="22"/>
        </w:rPr>
        <w:t>ene</w:t>
      </w:r>
      <w:r w:rsidR="001628D4">
        <w:rPr>
          <w:rFonts w:asciiTheme="minorHAnsi" w:hAnsiTheme="minorHAnsi" w:cstheme="minorHAnsi"/>
          <w:b w:val="0"/>
          <w:sz w:val="22"/>
          <w:szCs w:val="22"/>
        </w:rPr>
        <w:t xml:space="preserve"> i lønnsoppgjørene. I sentrale forhandlinger er det kun de sentralt (av Virke) avtalte tillegg,</w:t>
      </w:r>
      <w:r w:rsidR="00EC684C">
        <w:rPr>
          <w:rFonts w:asciiTheme="minorHAnsi" w:hAnsiTheme="minorHAnsi" w:cstheme="minorHAnsi"/>
          <w:b w:val="0"/>
          <w:sz w:val="22"/>
          <w:szCs w:val="22"/>
        </w:rPr>
        <w:t xml:space="preserve"> for eksempel</w:t>
      </w:r>
      <w:r w:rsidRPr="00DA1E5E">
        <w:rPr>
          <w:rFonts w:asciiTheme="minorHAnsi" w:hAnsiTheme="minorHAnsi" w:cstheme="minorHAnsi"/>
          <w:b w:val="0"/>
          <w:sz w:val="22"/>
          <w:szCs w:val="22"/>
        </w:rPr>
        <w:t xml:space="preserve"> «generelle tillegg», «lavlønnstillegg» og «garantitillegg»</w:t>
      </w:r>
      <w:r w:rsidR="00EC684C">
        <w:rPr>
          <w:rFonts w:asciiTheme="minorHAnsi" w:hAnsiTheme="minorHAnsi" w:cstheme="minorHAnsi"/>
          <w:b w:val="0"/>
          <w:sz w:val="22"/>
          <w:szCs w:val="22"/>
        </w:rPr>
        <w:t>.</w:t>
      </w:r>
      <w:r w:rsidR="00C9000D">
        <w:rPr>
          <w:rFonts w:asciiTheme="minorHAnsi" w:hAnsiTheme="minorHAnsi" w:cstheme="minorHAnsi"/>
          <w:b w:val="0"/>
          <w:sz w:val="22"/>
          <w:szCs w:val="22"/>
        </w:rPr>
        <w:t xml:space="preserve"> For lokale forhandlinger og lokale «ramme» </w:t>
      </w:r>
      <w:r w:rsidR="00603D03">
        <w:rPr>
          <w:rFonts w:asciiTheme="minorHAnsi" w:hAnsiTheme="minorHAnsi" w:cstheme="minorHAnsi"/>
          <w:b w:val="0"/>
          <w:sz w:val="22"/>
          <w:szCs w:val="22"/>
        </w:rPr>
        <w:t>er</w:t>
      </w:r>
      <w:r w:rsidR="00C9000D">
        <w:rPr>
          <w:rFonts w:asciiTheme="minorHAnsi" w:hAnsiTheme="minorHAnsi" w:cstheme="minorHAnsi"/>
          <w:b w:val="0"/>
          <w:sz w:val="22"/>
          <w:szCs w:val="22"/>
        </w:rPr>
        <w:t xml:space="preserve"> </w:t>
      </w:r>
      <w:r w:rsidR="00603D03">
        <w:rPr>
          <w:rFonts w:asciiTheme="minorHAnsi" w:hAnsiTheme="minorHAnsi" w:cstheme="minorHAnsi"/>
          <w:b w:val="0"/>
          <w:sz w:val="22"/>
          <w:szCs w:val="22"/>
        </w:rPr>
        <w:t xml:space="preserve">«tarifftillegg» </w:t>
      </w:r>
      <w:r w:rsidR="00C9000D">
        <w:rPr>
          <w:rFonts w:asciiTheme="minorHAnsi" w:hAnsiTheme="minorHAnsi" w:cstheme="minorHAnsi"/>
          <w:b w:val="0"/>
          <w:sz w:val="22"/>
          <w:szCs w:val="22"/>
        </w:rPr>
        <w:t xml:space="preserve">både </w:t>
      </w:r>
      <w:r w:rsidR="00603D03">
        <w:rPr>
          <w:rFonts w:asciiTheme="minorHAnsi" w:hAnsiTheme="minorHAnsi" w:cstheme="minorHAnsi"/>
          <w:b w:val="0"/>
          <w:sz w:val="22"/>
          <w:szCs w:val="22"/>
        </w:rPr>
        <w:t xml:space="preserve">de </w:t>
      </w:r>
      <w:r w:rsidR="00C9000D">
        <w:rPr>
          <w:rFonts w:asciiTheme="minorHAnsi" w:hAnsiTheme="minorHAnsi" w:cstheme="minorHAnsi"/>
          <w:b w:val="0"/>
          <w:sz w:val="22"/>
          <w:szCs w:val="22"/>
        </w:rPr>
        <w:t>sentrale og lokale tillegg</w:t>
      </w:r>
      <w:r w:rsidR="00603D03">
        <w:rPr>
          <w:rFonts w:asciiTheme="minorHAnsi" w:hAnsiTheme="minorHAnsi" w:cstheme="minorHAnsi"/>
          <w:b w:val="0"/>
          <w:sz w:val="22"/>
          <w:szCs w:val="22"/>
        </w:rPr>
        <w:t>ene.</w:t>
      </w:r>
    </w:p>
    <w:p w14:paraId="75854514" w14:textId="14B80455" w:rsidR="00DA1E5E" w:rsidRDefault="00DA1E5E" w:rsidP="00DA1E5E">
      <w:pPr>
        <w:rPr>
          <w:rFonts w:asciiTheme="minorHAnsi" w:hAnsiTheme="minorHAnsi" w:cstheme="minorHAnsi"/>
          <w:b w:val="0"/>
          <w:sz w:val="22"/>
          <w:szCs w:val="22"/>
        </w:rPr>
      </w:pPr>
    </w:p>
    <w:p w14:paraId="1702BCF2" w14:textId="46F33BB0" w:rsidR="00434D6A" w:rsidRDefault="00434D6A" w:rsidP="00755AC4">
      <w:pPr>
        <w:rPr>
          <w:rFonts w:asciiTheme="minorHAnsi" w:hAnsiTheme="minorHAnsi" w:cstheme="minorHAnsi"/>
          <w:b w:val="0"/>
          <w:sz w:val="22"/>
          <w:szCs w:val="22"/>
        </w:rPr>
      </w:pPr>
      <w:r>
        <w:rPr>
          <w:rFonts w:asciiTheme="minorHAnsi" w:hAnsiTheme="minorHAnsi" w:cstheme="minorHAnsi"/>
          <w:b w:val="0"/>
          <w:sz w:val="22"/>
          <w:szCs w:val="22"/>
        </w:rPr>
        <w:t>«</w:t>
      </w:r>
      <w:r w:rsidRPr="0060310C">
        <w:rPr>
          <w:rFonts w:asciiTheme="minorHAnsi" w:hAnsiTheme="minorHAnsi" w:cstheme="minorHAnsi"/>
          <w:b w:val="0"/>
          <w:i/>
          <w:iCs/>
          <w:sz w:val="22"/>
          <w:szCs w:val="22"/>
        </w:rPr>
        <w:t>Datotillegg» og årslønnsvekst</w:t>
      </w:r>
    </w:p>
    <w:p w14:paraId="2CA21E9C" w14:textId="192AB8DD" w:rsidR="007D606F" w:rsidRDefault="007D606F" w:rsidP="00755AC4">
      <w:pPr>
        <w:rPr>
          <w:rFonts w:asciiTheme="minorHAnsi" w:hAnsiTheme="minorHAnsi" w:cstheme="minorHAnsi"/>
          <w:b w:val="0"/>
          <w:sz w:val="22"/>
          <w:szCs w:val="22"/>
        </w:rPr>
      </w:pPr>
      <w:r>
        <w:rPr>
          <w:rFonts w:asciiTheme="minorHAnsi" w:hAnsiTheme="minorHAnsi" w:cstheme="minorHAnsi"/>
          <w:b w:val="0"/>
          <w:sz w:val="22"/>
          <w:szCs w:val="22"/>
        </w:rPr>
        <w:t xml:space="preserve">Årslønnseffekten («bidrag til årslønnsveksten») av et </w:t>
      </w:r>
      <w:r w:rsidRPr="00BC41F1">
        <w:rPr>
          <w:rFonts w:asciiTheme="minorHAnsi" w:hAnsiTheme="minorHAnsi" w:cstheme="minorHAnsi"/>
          <w:b w:val="0"/>
          <w:i/>
          <w:iCs/>
          <w:sz w:val="22"/>
          <w:szCs w:val="22"/>
        </w:rPr>
        <w:t>datotillegg</w:t>
      </w:r>
      <w:r>
        <w:rPr>
          <w:rFonts w:asciiTheme="minorHAnsi" w:hAnsiTheme="minorHAnsi" w:cstheme="minorHAnsi"/>
          <w:b w:val="0"/>
          <w:sz w:val="22"/>
          <w:szCs w:val="22"/>
        </w:rPr>
        <w:t xml:space="preserve"> beregnes ved å </w:t>
      </w:r>
      <w:r w:rsidR="00565985">
        <w:rPr>
          <w:rFonts w:asciiTheme="minorHAnsi" w:hAnsiTheme="minorHAnsi" w:cstheme="minorHAnsi"/>
          <w:b w:val="0"/>
          <w:sz w:val="22"/>
          <w:szCs w:val="22"/>
        </w:rPr>
        <w:t xml:space="preserve">multiplisere tillegget med </w:t>
      </w:r>
      <w:r w:rsidR="00397DE8">
        <w:rPr>
          <w:rFonts w:asciiTheme="minorHAnsi" w:hAnsiTheme="minorHAnsi" w:cstheme="minorHAnsi"/>
          <w:b w:val="0"/>
          <w:sz w:val="22"/>
          <w:szCs w:val="22"/>
        </w:rPr>
        <w:t xml:space="preserve">andelen av året det </w:t>
      </w:r>
      <w:r w:rsidR="006B0691">
        <w:rPr>
          <w:rFonts w:asciiTheme="minorHAnsi" w:hAnsiTheme="minorHAnsi" w:cstheme="minorHAnsi"/>
          <w:b w:val="0"/>
          <w:sz w:val="22"/>
          <w:szCs w:val="22"/>
        </w:rPr>
        <w:t>gis virkning (</w:t>
      </w:r>
      <w:r w:rsidR="00565985">
        <w:rPr>
          <w:rFonts w:asciiTheme="minorHAnsi" w:hAnsiTheme="minorHAnsi" w:cstheme="minorHAnsi"/>
          <w:b w:val="0"/>
          <w:sz w:val="22"/>
          <w:szCs w:val="22"/>
        </w:rPr>
        <w:t>antall måneder med virkning</w:t>
      </w:r>
      <w:r w:rsidR="00886BB3">
        <w:rPr>
          <w:rFonts w:asciiTheme="minorHAnsi" w:hAnsiTheme="minorHAnsi" w:cstheme="minorHAnsi"/>
          <w:b w:val="0"/>
          <w:sz w:val="22"/>
          <w:szCs w:val="22"/>
        </w:rPr>
        <w:t xml:space="preserve"> dividert på et fullt år (12 måneder)</w:t>
      </w:r>
      <w:r w:rsidR="006B0691">
        <w:rPr>
          <w:rFonts w:asciiTheme="minorHAnsi" w:hAnsiTheme="minorHAnsi" w:cstheme="minorHAnsi"/>
          <w:b w:val="0"/>
          <w:sz w:val="22"/>
          <w:szCs w:val="22"/>
        </w:rPr>
        <w:t>).</w:t>
      </w:r>
    </w:p>
    <w:p w14:paraId="7812B088" w14:textId="77777777" w:rsidR="00E169F6" w:rsidRDefault="00E169F6" w:rsidP="00755AC4">
      <w:pPr>
        <w:rPr>
          <w:rFonts w:asciiTheme="minorHAnsi" w:hAnsiTheme="minorHAnsi" w:cstheme="minorHAnsi"/>
          <w:b w:val="0"/>
          <w:sz w:val="22"/>
          <w:szCs w:val="22"/>
        </w:rPr>
      </w:pPr>
    </w:p>
    <w:p w14:paraId="2EEBBA83" w14:textId="49F316A3" w:rsidR="005025B1" w:rsidRDefault="00755AC4" w:rsidP="006B0691">
      <w:pPr>
        <w:rPr>
          <w:rFonts w:asciiTheme="minorHAnsi" w:hAnsiTheme="minorHAnsi" w:cstheme="minorHAnsi"/>
          <w:b w:val="0"/>
          <w:sz w:val="22"/>
          <w:szCs w:val="22"/>
        </w:rPr>
      </w:pPr>
      <w:r w:rsidRPr="00755AC4">
        <w:rPr>
          <w:rFonts w:asciiTheme="minorHAnsi" w:hAnsiTheme="minorHAnsi" w:cstheme="minorHAnsi"/>
          <w:b w:val="0"/>
          <w:sz w:val="22"/>
          <w:szCs w:val="22"/>
        </w:rPr>
        <w:t>Et datotillegg per 1.</w:t>
      </w:r>
      <w:r w:rsidR="006B1E90">
        <w:rPr>
          <w:rFonts w:asciiTheme="minorHAnsi" w:hAnsiTheme="minorHAnsi" w:cstheme="minorHAnsi"/>
          <w:b w:val="0"/>
          <w:sz w:val="22"/>
          <w:szCs w:val="22"/>
        </w:rPr>
        <w:t xml:space="preserve"> april</w:t>
      </w:r>
      <w:r w:rsidRPr="00755AC4">
        <w:rPr>
          <w:rFonts w:asciiTheme="minorHAnsi" w:hAnsiTheme="minorHAnsi" w:cstheme="minorHAnsi"/>
          <w:b w:val="0"/>
          <w:sz w:val="22"/>
          <w:szCs w:val="22"/>
        </w:rPr>
        <w:t xml:space="preserve"> på 1,7 prosent gir </w:t>
      </w:r>
      <w:r w:rsidR="00C020BC">
        <w:rPr>
          <w:rFonts w:asciiTheme="minorHAnsi" w:hAnsiTheme="minorHAnsi" w:cstheme="minorHAnsi"/>
          <w:b w:val="0"/>
          <w:sz w:val="22"/>
          <w:szCs w:val="22"/>
        </w:rPr>
        <w:t xml:space="preserve">altså </w:t>
      </w:r>
      <w:r w:rsidRPr="00755AC4">
        <w:rPr>
          <w:rFonts w:asciiTheme="minorHAnsi" w:hAnsiTheme="minorHAnsi" w:cstheme="minorHAnsi"/>
          <w:b w:val="0"/>
          <w:sz w:val="22"/>
          <w:szCs w:val="22"/>
        </w:rPr>
        <w:t>et bidrag til årslønnsveksten på</w:t>
      </w:r>
      <w:r w:rsidR="00D86ECF">
        <w:rPr>
          <w:rFonts w:asciiTheme="minorHAnsi" w:hAnsiTheme="minorHAnsi" w:cstheme="minorHAnsi"/>
          <w:b w:val="0"/>
          <w:sz w:val="22"/>
          <w:szCs w:val="22"/>
        </w:rPr>
        <w:t>:</w:t>
      </w:r>
      <w:r w:rsidRPr="00755AC4">
        <w:rPr>
          <w:rFonts w:asciiTheme="minorHAnsi" w:hAnsiTheme="minorHAnsi" w:cstheme="minorHAnsi"/>
          <w:b w:val="0"/>
          <w:sz w:val="22"/>
          <w:szCs w:val="22"/>
        </w:rPr>
        <w:t xml:space="preserve"> </w:t>
      </w:r>
    </w:p>
    <w:p w14:paraId="02CB9598" w14:textId="77777777" w:rsidR="009B50C7" w:rsidRDefault="009B50C7" w:rsidP="005025B1">
      <w:pPr>
        <w:ind w:left="720" w:firstLine="720"/>
        <w:rPr>
          <w:rFonts w:asciiTheme="minorHAnsi" w:hAnsiTheme="minorHAnsi" w:cstheme="minorHAnsi"/>
          <w:b w:val="0"/>
          <w:sz w:val="22"/>
          <w:szCs w:val="22"/>
          <w:bdr w:val="single" w:sz="4" w:space="0" w:color="auto"/>
        </w:rPr>
      </w:pPr>
    </w:p>
    <w:p w14:paraId="39DBDB22" w14:textId="29E2F487" w:rsidR="007D606F" w:rsidRDefault="005025B1" w:rsidP="009B50C7">
      <w:pPr>
        <w:ind w:left="2160" w:firstLine="720"/>
        <w:rPr>
          <w:rFonts w:asciiTheme="minorHAnsi" w:hAnsiTheme="minorHAnsi" w:cstheme="minorHAnsi"/>
          <w:b w:val="0"/>
          <w:sz w:val="22"/>
          <w:szCs w:val="22"/>
        </w:rPr>
      </w:pPr>
      <w:r>
        <w:rPr>
          <w:rFonts w:asciiTheme="minorHAnsi" w:hAnsiTheme="minorHAnsi" w:cstheme="minorHAnsi"/>
          <w:b w:val="0"/>
          <w:sz w:val="22"/>
          <w:szCs w:val="22"/>
          <w:bdr w:val="single" w:sz="4" w:space="0" w:color="auto"/>
        </w:rPr>
        <w:t xml:space="preserve"> </w:t>
      </w:r>
      <w:r w:rsidR="00755AC4" w:rsidRPr="005025B1">
        <w:rPr>
          <w:rFonts w:asciiTheme="minorHAnsi" w:hAnsiTheme="minorHAnsi" w:cstheme="minorHAnsi"/>
          <w:b w:val="0"/>
          <w:sz w:val="22"/>
          <w:szCs w:val="22"/>
          <w:bdr w:val="single" w:sz="4" w:space="0" w:color="auto"/>
        </w:rPr>
        <w:t xml:space="preserve">1,7 </w:t>
      </w:r>
      <w:r w:rsidR="00F2420F" w:rsidRPr="005025B1">
        <w:rPr>
          <w:rFonts w:asciiTheme="minorHAnsi" w:hAnsiTheme="minorHAnsi" w:cstheme="minorHAnsi"/>
          <w:b w:val="0"/>
          <w:sz w:val="22"/>
          <w:szCs w:val="22"/>
          <w:bdr w:val="single" w:sz="4" w:space="0" w:color="auto"/>
        </w:rPr>
        <w:t xml:space="preserve">% </w:t>
      </w:r>
      <w:r w:rsidR="00755AC4" w:rsidRPr="005025B1">
        <w:rPr>
          <w:rFonts w:asciiTheme="minorHAnsi" w:hAnsiTheme="minorHAnsi" w:cstheme="minorHAnsi"/>
          <w:b w:val="0"/>
          <w:sz w:val="22"/>
          <w:szCs w:val="22"/>
          <w:bdr w:val="single" w:sz="4" w:space="0" w:color="auto"/>
        </w:rPr>
        <w:t xml:space="preserve">x </w:t>
      </w:r>
      <w:r w:rsidR="00E169F6" w:rsidRPr="005025B1">
        <w:rPr>
          <w:rFonts w:asciiTheme="minorHAnsi" w:hAnsiTheme="minorHAnsi" w:cstheme="minorHAnsi"/>
          <w:b w:val="0"/>
          <w:sz w:val="22"/>
          <w:szCs w:val="22"/>
          <w:bdr w:val="single" w:sz="4" w:space="0" w:color="auto"/>
        </w:rPr>
        <w:t>(9</w:t>
      </w:r>
      <w:r w:rsidR="00755AC4" w:rsidRPr="005025B1">
        <w:rPr>
          <w:rFonts w:asciiTheme="minorHAnsi" w:hAnsiTheme="minorHAnsi" w:cstheme="minorHAnsi"/>
          <w:b w:val="0"/>
          <w:sz w:val="22"/>
          <w:szCs w:val="22"/>
          <w:bdr w:val="single" w:sz="4" w:space="0" w:color="auto"/>
        </w:rPr>
        <w:t>/12</w:t>
      </w:r>
      <w:r w:rsidR="00E169F6" w:rsidRPr="005025B1">
        <w:rPr>
          <w:rFonts w:asciiTheme="minorHAnsi" w:hAnsiTheme="minorHAnsi" w:cstheme="minorHAnsi"/>
          <w:b w:val="0"/>
          <w:sz w:val="22"/>
          <w:szCs w:val="22"/>
          <w:bdr w:val="single" w:sz="4" w:space="0" w:color="auto"/>
        </w:rPr>
        <w:t>)</w:t>
      </w:r>
      <w:r w:rsidR="00755AC4" w:rsidRPr="005025B1">
        <w:rPr>
          <w:rFonts w:asciiTheme="minorHAnsi" w:hAnsiTheme="minorHAnsi" w:cstheme="minorHAnsi"/>
          <w:b w:val="0"/>
          <w:sz w:val="22"/>
          <w:szCs w:val="22"/>
          <w:bdr w:val="single" w:sz="4" w:space="0" w:color="auto"/>
        </w:rPr>
        <w:t xml:space="preserve"> =</w:t>
      </w:r>
      <w:r w:rsidR="002339BE" w:rsidRPr="005025B1">
        <w:rPr>
          <w:rFonts w:asciiTheme="minorHAnsi" w:hAnsiTheme="minorHAnsi" w:cstheme="minorHAnsi"/>
          <w:b w:val="0"/>
          <w:sz w:val="22"/>
          <w:szCs w:val="22"/>
          <w:bdr w:val="single" w:sz="4" w:space="0" w:color="auto"/>
        </w:rPr>
        <w:t xml:space="preserve"> </w:t>
      </w:r>
      <w:r w:rsidR="00755AC4" w:rsidRPr="005025B1">
        <w:rPr>
          <w:rFonts w:asciiTheme="minorHAnsi" w:hAnsiTheme="minorHAnsi" w:cstheme="minorHAnsi"/>
          <w:bCs w:val="0"/>
          <w:sz w:val="22"/>
          <w:szCs w:val="22"/>
          <w:bdr w:val="single" w:sz="4" w:space="0" w:color="auto"/>
        </w:rPr>
        <w:t>1,</w:t>
      </w:r>
      <w:r w:rsidR="00F2420F" w:rsidRPr="005025B1">
        <w:rPr>
          <w:rFonts w:asciiTheme="minorHAnsi" w:hAnsiTheme="minorHAnsi" w:cstheme="minorHAnsi"/>
          <w:bCs w:val="0"/>
          <w:sz w:val="22"/>
          <w:szCs w:val="22"/>
          <w:bdr w:val="single" w:sz="4" w:space="0" w:color="auto"/>
        </w:rPr>
        <w:t>275</w:t>
      </w:r>
      <w:r w:rsidR="00F2420F" w:rsidRPr="005025B1">
        <w:rPr>
          <w:rFonts w:asciiTheme="minorHAnsi" w:hAnsiTheme="minorHAnsi" w:cstheme="minorHAnsi"/>
          <w:b w:val="0"/>
          <w:sz w:val="22"/>
          <w:szCs w:val="22"/>
          <w:bdr w:val="single" w:sz="4" w:space="0" w:color="auto"/>
        </w:rPr>
        <w:t xml:space="preserve"> %</w:t>
      </w:r>
      <w:r>
        <w:rPr>
          <w:rFonts w:asciiTheme="minorHAnsi" w:hAnsiTheme="minorHAnsi" w:cstheme="minorHAnsi"/>
          <w:b w:val="0"/>
          <w:sz w:val="22"/>
          <w:szCs w:val="22"/>
          <w:bdr w:val="single" w:sz="4" w:space="0" w:color="auto"/>
        </w:rPr>
        <w:t xml:space="preserve"> </w:t>
      </w:r>
    </w:p>
    <w:p w14:paraId="3D37CD75" w14:textId="77777777" w:rsidR="007D606F" w:rsidRDefault="007D606F" w:rsidP="00755AC4">
      <w:pPr>
        <w:rPr>
          <w:rFonts w:asciiTheme="minorHAnsi" w:hAnsiTheme="minorHAnsi" w:cstheme="minorHAnsi"/>
          <w:b w:val="0"/>
          <w:sz w:val="22"/>
          <w:szCs w:val="22"/>
        </w:rPr>
      </w:pPr>
    </w:p>
    <w:p w14:paraId="7C652995" w14:textId="2A83A23E" w:rsidR="00755AC4" w:rsidRDefault="00555B1D" w:rsidP="00755AC4">
      <w:pPr>
        <w:rPr>
          <w:rFonts w:asciiTheme="minorHAnsi" w:hAnsiTheme="minorHAnsi" w:cstheme="minorHAnsi"/>
          <w:b w:val="0"/>
          <w:sz w:val="22"/>
          <w:szCs w:val="22"/>
        </w:rPr>
      </w:pPr>
      <w:r w:rsidRPr="00555B1D">
        <w:rPr>
          <w:rFonts w:asciiTheme="minorHAnsi" w:hAnsiTheme="minorHAnsi" w:cstheme="minorHAnsi"/>
          <w:b w:val="0"/>
          <w:i/>
          <w:iCs/>
          <w:sz w:val="22"/>
          <w:szCs w:val="22"/>
        </w:rPr>
        <w:t>Hvis</w:t>
      </w:r>
      <w:r>
        <w:rPr>
          <w:rFonts w:asciiTheme="minorHAnsi" w:hAnsiTheme="minorHAnsi" w:cstheme="minorHAnsi"/>
          <w:b w:val="0"/>
          <w:sz w:val="22"/>
          <w:szCs w:val="22"/>
        </w:rPr>
        <w:t xml:space="preserve"> lokalt overheng </w:t>
      </w:r>
      <w:r w:rsidR="00755AC4" w:rsidRPr="00755AC4">
        <w:rPr>
          <w:rFonts w:asciiTheme="minorHAnsi" w:hAnsiTheme="minorHAnsi" w:cstheme="minorHAnsi"/>
          <w:b w:val="0"/>
          <w:sz w:val="22"/>
          <w:szCs w:val="22"/>
        </w:rPr>
        <w:t xml:space="preserve">og glidning </w:t>
      </w:r>
      <w:r>
        <w:rPr>
          <w:rFonts w:asciiTheme="minorHAnsi" w:hAnsiTheme="minorHAnsi" w:cstheme="minorHAnsi"/>
          <w:b w:val="0"/>
          <w:sz w:val="22"/>
          <w:szCs w:val="22"/>
        </w:rPr>
        <w:t>beregnes t</w:t>
      </w:r>
      <w:r w:rsidR="002F403C">
        <w:rPr>
          <w:rFonts w:asciiTheme="minorHAnsi" w:hAnsiTheme="minorHAnsi" w:cstheme="minorHAnsi"/>
          <w:b w:val="0"/>
          <w:sz w:val="22"/>
          <w:szCs w:val="22"/>
        </w:rPr>
        <w:t xml:space="preserve">il for eksempel </w:t>
      </w:r>
      <w:r w:rsidR="00755AC4" w:rsidRPr="00755AC4">
        <w:rPr>
          <w:rFonts w:asciiTheme="minorHAnsi" w:hAnsiTheme="minorHAnsi" w:cstheme="minorHAnsi"/>
          <w:b w:val="0"/>
          <w:sz w:val="22"/>
          <w:szCs w:val="22"/>
        </w:rPr>
        <w:t xml:space="preserve">1,3 </w:t>
      </w:r>
      <w:r w:rsidR="002F403C">
        <w:rPr>
          <w:rFonts w:asciiTheme="minorHAnsi" w:hAnsiTheme="minorHAnsi" w:cstheme="minorHAnsi"/>
          <w:b w:val="0"/>
          <w:sz w:val="22"/>
          <w:szCs w:val="22"/>
        </w:rPr>
        <w:t>%</w:t>
      </w:r>
      <w:r w:rsidR="00755AC4" w:rsidRPr="00755AC4">
        <w:rPr>
          <w:rFonts w:asciiTheme="minorHAnsi" w:hAnsiTheme="minorHAnsi" w:cstheme="minorHAnsi"/>
          <w:b w:val="0"/>
          <w:sz w:val="22"/>
          <w:szCs w:val="22"/>
        </w:rPr>
        <w:t xml:space="preserve"> vil årslønnsveksten </w:t>
      </w:r>
      <w:r w:rsidR="00254F6A">
        <w:rPr>
          <w:rFonts w:asciiTheme="minorHAnsi" w:hAnsiTheme="minorHAnsi" w:cstheme="minorHAnsi"/>
          <w:b w:val="0"/>
          <w:sz w:val="22"/>
          <w:szCs w:val="22"/>
        </w:rPr>
        <w:t>i dette tilfellet</w:t>
      </w:r>
      <w:r w:rsidR="00755AC4" w:rsidRPr="00755AC4">
        <w:rPr>
          <w:rFonts w:asciiTheme="minorHAnsi" w:hAnsiTheme="minorHAnsi" w:cstheme="minorHAnsi"/>
          <w:b w:val="0"/>
          <w:sz w:val="22"/>
          <w:szCs w:val="22"/>
        </w:rPr>
        <w:t xml:space="preserve"> bli hele </w:t>
      </w:r>
      <w:r w:rsidR="00DD25F8">
        <w:rPr>
          <w:rFonts w:asciiTheme="minorHAnsi" w:hAnsiTheme="minorHAnsi" w:cstheme="minorHAnsi"/>
          <w:b w:val="0"/>
          <w:sz w:val="22"/>
          <w:szCs w:val="22"/>
        </w:rPr>
        <w:t>2,</w:t>
      </w:r>
      <w:r w:rsidR="0018236C">
        <w:rPr>
          <w:rFonts w:asciiTheme="minorHAnsi" w:hAnsiTheme="minorHAnsi" w:cstheme="minorHAnsi"/>
          <w:b w:val="0"/>
          <w:sz w:val="22"/>
          <w:szCs w:val="22"/>
        </w:rPr>
        <w:t>6</w:t>
      </w:r>
      <w:r w:rsidR="00755AC4" w:rsidRPr="00755AC4">
        <w:rPr>
          <w:rFonts w:asciiTheme="minorHAnsi" w:hAnsiTheme="minorHAnsi" w:cstheme="minorHAnsi"/>
          <w:b w:val="0"/>
          <w:sz w:val="22"/>
          <w:szCs w:val="22"/>
        </w:rPr>
        <w:t xml:space="preserve"> </w:t>
      </w:r>
      <w:r w:rsidR="0018236C">
        <w:rPr>
          <w:rFonts w:asciiTheme="minorHAnsi" w:hAnsiTheme="minorHAnsi" w:cstheme="minorHAnsi"/>
          <w:b w:val="0"/>
          <w:sz w:val="22"/>
          <w:szCs w:val="22"/>
        </w:rPr>
        <w:t>%</w:t>
      </w:r>
      <w:r w:rsidR="00755AC4" w:rsidRPr="00755AC4">
        <w:rPr>
          <w:rFonts w:asciiTheme="minorHAnsi" w:hAnsiTheme="minorHAnsi" w:cstheme="minorHAnsi"/>
          <w:b w:val="0"/>
          <w:sz w:val="22"/>
          <w:szCs w:val="22"/>
        </w:rPr>
        <w:t xml:space="preserve"> </w:t>
      </w:r>
      <w:r w:rsidR="0018236C">
        <w:rPr>
          <w:rFonts w:asciiTheme="minorHAnsi" w:hAnsiTheme="minorHAnsi" w:cstheme="minorHAnsi"/>
          <w:b w:val="0"/>
          <w:sz w:val="22"/>
          <w:szCs w:val="22"/>
        </w:rPr>
        <w:t xml:space="preserve">(avrundet) </w:t>
      </w:r>
      <w:r w:rsidR="00755AC4" w:rsidRPr="00755AC4">
        <w:rPr>
          <w:rFonts w:asciiTheme="minorHAnsi" w:hAnsiTheme="minorHAnsi" w:cstheme="minorHAnsi"/>
          <w:b w:val="0"/>
          <w:sz w:val="22"/>
          <w:szCs w:val="22"/>
        </w:rPr>
        <w:t>hvis det gis et tillegg på 1,7 prosent per 1.</w:t>
      </w:r>
      <w:r w:rsidR="00E97117">
        <w:rPr>
          <w:rFonts w:asciiTheme="minorHAnsi" w:hAnsiTheme="minorHAnsi" w:cstheme="minorHAnsi"/>
          <w:b w:val="0"/>
          <w:sz w:val="22"/>
          <w:szCs w:val="22"/>
        </w:rPr>
        <w:t xml:space="preserve"> april</w:t>
      </w:r>
      <w:r w:rsidR="00755AC4" w:rsidRPr="00755AC4">
        <w:rPr>
          <w:rFonts w:asciiTheme="minorHAnsi" w:hAnsiTheme="minorHAnsi" w:cstheme="minorHAnsi"/>
          <w:b w:val="0"/>
          <w:sz w:val="22"/>
          <w:szCs w:val="22"/>
        </w:rPr>
        <w:t xml:space="preserve"> (datotillegg). </w:t>
      </w:r>
    </w:p>
    <w:p w14:paraId="16F3F9DF" w14:textId="65B02EC5" w:rsidR="00627711" w:rsidRDefault="00627711" w:rsidP="00755AC4">
      <w:pPr>
        <w:rPr>
          <w:rFonts w:asciiTheme="minorHAnsi" w:hAnsiTheme="minorHAnsi" w:cstheme="minorHAnsi"/>
          <w:b w:val="0"/>
          <w:sz w:val="22"/>
          <w:szCs w:val="22"/>
        </w:rPr>
      </w:pPr>
    </w:p>
    <w:p w14:paraId="32FF30AE" w14:textId="64AAB9BA" w:rsidR="005C6FF9" w:rsidRDefault="005C6FF9" w:rsidP="00755AC4">
      <w:pPr>
        <w:rPr>
          <w:rFonts w:asciiTheme="minorHAnsi" w:hAnsiTheme="minorHAnsi" w:cstheme="minorHAnsi"/>
          <w:b w:val="0"/>
          <w:sz w:val="22"/>
          <w:szCs w:val="22"/>
        </w:rPr>
      </w:pPr>
      <w:r>
        <w:rPr>
          <w:rFonts w:asciiTheme="minorHAnsi" w:hAnsiTheme="minorHAnsi" w:cstheme="minorHAnsi"/>
          <w:b w:val="0"/>
          <w:i/>
          <w:iCs/>
          <w:sz w:val="22"/>
          <w:szCs w:val="22"/>
        </w:rPr>
        <w:t>Hvis</w:t>
      </w:r>
      <w:r>
        <w:rPr>
          <w:rFonts w:asciiTheme="minorHAnsi" w:hAnsiTheme="minorHAnsi" w:cstheme="minorHAnsi"/>
          <w:b w:val="0"/>
          <w:sz w:val="22"/>
          <w:szCs w:val="22"/>
        </w:rPr>
        <w:t xml:space="preserve"> virksomheten i dette tilfellet ønsker å tilby </w:t>
      </w:r>
      <w:r w:rsidR="00110330">
        <w:rPr>
          <w:rFonts w:asciiTheme="minorHAnsi" w:hAnsiTheme="minorHAnsi" w:cstheme="minorHAnsi"/>
          <w:b w:val="0"/>
          <w:sz w:val="22"/>
          <w:szCs w:val="22"/>
        </w:rPr>
        <w:t xml:space="preserve">et generelt </w:t>
      </w:r>
      <w:r>
        <w:rPr>
          <w:rFonts w:asciiTheme="minorHAnsi" w:hAnsiTheme="minorHAnsi" w:cstheme="minorHAnsi"/>
          <w:b w:val="0"/>
          <w:sz w:val="22"/>
          <w:szCs w:val="22"/>
        </w:rPr>
        <w:t xml:space="preserve">tillegg </w:t>
      </w:r>
      <w:r w:rsidR="00110330">
        <w:rPr>
          <w:rFonts w:asciiTheme="minorHAnsi" w:hAnsiTheme="minorHAnsi" w:cstheme="minorHAnsi"/>
          <w:b w:val="0"/>
          <w:sz w:val="22"/>
          <w:szCs w:val="22"/>
        </w:rPr>
        <w:t xml:space="preserve">til alle </w:t>
      </w:r>
      <w:r>
        <w:rPr>
          <w:rFonts w:asciiTheme="minorHAnsi" w:hAnsiTheme="minorHAnsi" w:cstheme="minorHAnsi"/>
          <w:b w:val="0"/>
          <w:sz w:val="22"/>
          <w:szCs w:val="22"/>
        </w:rPr>
        <w:t xml:space="preserve">som </w:t>
      </w:r>
      <w:r w:rsidR="004507DB">
        <w:rPr>
          <w:rFonts w:asciiTheme="minorHAnsi" w:hAnsiTheme="minorHAnsi" w:cstheme="minorHAnsi"/>
          <w:b w:val="0"/>
          <w:sz w:val="22"/>
          <w:szCs w:val="22"/>
        </w:rPr>
        <w:t>gir en total årslønnsvekst på 1,7 %, er det 0,4 %</w:t>
      </w:r>
      <w:r w:rsidR="00110330">
        <w:rPr>
          <w:rFonts w:asciiTheme="minorHAnsi" w:hAnsiTheme="minorHAnsi" w:cstheme="minorHAnsi"/>
          <w:b w:val="0"/>
          <w:sz w:val="22"/>
          <w:szCs w:val="22"/>
        </w:rPr>
        <w:t xml:space="preserve"> </w:t>
      </w:r>
      <w:r w:rsidR="0047455F">
        <w:rPr>
          <w:rFonts w:asciiTheme="minorHAnsi" w:hAnsiTheme="minorHAnsi" w:cstheme="minorHAnsi"/>
          <w:b w:val="0"/>
          <w:sz w:val="22"/>
          <w:szCs w:val="22"/>
        </w:rPr>
        <w:t>«</w:t>
      </w:r>
      <w:r w:rsidR="00110330">
        <w:rPr>
          <w:rFonts w:asciiTheme="minorHAnsi" w:hAnsiTheme="minorHAnsi" w:cstheme="minorHAnsi"/>
          <w:b w:val="0"/>
          <w:sz w:val="22"/>
          <w:szCs w:val="22"/>
        </w:rPr>
        <w:t>igjen</w:t>
      </w:r>
      <w:r w:rsidR="0047455F">
        <w:rPr>
          <w:rFonts w:asciiTheme="minorHAnsi" w:hAnsiTheme="minorHAnsi" w:cstheme="minorHAnsi"/>
          <w:b w:val="0"/>
          <w:sz w:val="22"/>
          <w:szCs w:val="22"/>
        </w:rPr>
        <w:t xml:space="preserve">» til dette. </w:t>
      </w:r>
      <w:r w:rsidR="00DF6AFA">
        <w:rPr>
          <w:rFonts w:asciiTheme="minorHAnsi" w:hAnsiTheme="minorHAnsi" w:cstheme="minorHAnsi"/>
          <w:b w:val="0"/>
          <w:sz w:val="22"/>
          <w:szCs w:val="22"/>
        </w:rPr>
        <w:t xml:space="preserve">Et generelt tillegg på </w:t>
      </w:r>
      <w:r w:rsidR="00AD72E5">
        <w:rPr>
          <w:rFonts w:asciiTheme="minorHAnsi" w:hAnsiTheme="minorHAnsi" w:cstheme="minorHAnsi"/>
          <w:b w:val="0"/>
          <w:sz w:val="22"/>
          <w:szCs w:val="22"/>
        </w:rPr>
        <w:t xml:space="preserve">0,4 % pr </w:t>
      </w:r>
      <w:r w:rsidR="00AD72E5" w:rsidRPr="00444587">
        <w:rPr>
          <w:rFonts w:asciiTheme="minorHAnsi" w:hAnsiTheme="minorHAnsi" w:cstheme="minorHAnsi"/>
          <w:b w:val="0"/>
          <w:sz w:val="22"/>
          <w:szCs w:val="22"/>
          <w:u w:val="single"/>
        </w:rPr>
        <w:t>1. januar</w:t>
      </w:r>
      <w:r w:rsidR="00AD72E5">
        <w:rPr>
          <w:rFonts w:asciiTheme="minorHAnsi" w:hAnsiTheme="minorHAnsi" w:cstheme="minorHAnsi"/>
          <w:b w:val="0"/>
          <w:sz w:val="22"/>
          <w:szCs w:val="22"/>
        </w:rPr>
        <w:t xml:space="preserve"> (12 måneder) gir da nøyaktig 1,7 % årslønnsvekst. </w:t>
      </w:r>
      <w:r w:rsidR="00444587">
        <w:rPr>
          <w:rFonts w:asciiTheme="minorHAnsi" w:hAnsiTheme="minorHAnsi" w:cstheme="minorHAnsi"/>
          <w:b w:val="0"/>
          <w:sz w:val="22"/>
          <w:szCs w:val="22"/>
        </w:rPr>
        <w:t xml:space="preserve">Hvis man avtaler at det </w:t>
      </w:r>
      <w:r w:rsidR="008058D1">
        <w:rPr>
          <w:rFonts w:asciiTheme="minorHAnsi" w:hAnsiTheme="minorHAnsi" w:cstheme="minorHAnsi"/>
          <w:b w:val="0"/>
          <w:sz w:val="22"/>
          <w:szCs w:val="22"/>
        </w:rPr>
        <w:t>generel</w:t>
      </w:r>
      <w:r w:rsidR="00444587">
        <w:rPr>
          <w:rFonts w:asciiTheme="minorHAnsi" w:hAnsiTheme="minorHAnsi" w:cstheme="minorHAnsi"/>
          <w:b w:val="0"/>
          <w:sz w:val="22"/>
          <w:szCs w:val="22"/>
        </w:rPr>
        <w:t>le</w:t>
      </w:r>
      <w:r w:rsidR="008058D1">
        <w:rPr>
          <w:rFonts w:asciiTheme="minorHAnsi" w:hAnsiTheme="minorHAnsi" w:cstheme="minorHAnsi"/>
          <w:b w:val="0"/>
          <w:sz w:val="22"/>
          <w:szCs w:val="22"/>
        </w:rPr>
        <w:t xml:space="preserve"> tillegg</w:t>
      </w:r>
      <w:r w:rsidR="00444587">
        <w:rPr>
          <w:rFonts w:asciiTheme="minorHAnsi" w:hAnsiTheme="minorHAnsi" w:cstheme="minorHAnsi"/>
          <w:b w:val="0"/>
          <w:sz w:val="22"/>
          <w:szCs w:val="22"/>
        </w:rPr>
        <w:t>et kun skal ha virkning fra</w:t>
      </w:r>
      <w:r w:rsidR="008058D1">
        <w:rPr>
          <w:rFonts w:asciiTheme="minorHAnsi" w:hAnsiTheme="minorHAnsi" w:cstheme="minorHAnsi"/>
          <w:b w:val="0"/>
          <w:sz w:val="22"/>
          <w:szCs w:val="22"/>
        </w:rPr>
        <w:t xml:space="preserve"> </w:t>
      </w:r>
      <w:r w:rsidR="008058D1" w:rsidRPr="00444587">
        <w:rPr>
          <w:rFonts w:asciiTheme="minorHAnsi" w:hAnsiTheme="minorHAnsi" w:cstheme="minorHAnsi"/>
          <w:b w:val="0"/>
          <w:sz w:val="22"/>
          <w:szCs w:val="22"/>
          <w:u w:val="single"/>
        </w:rPr>
        <w:t>1. april</w:t>
      </w:r>
      <w:r w:rsidR="008058D1">
        <w:rPr>
          <w:rFonts w:asciiTheme="minorHAnsi" w:hAnsiTheme="minorHAnsi" w:cstheme="minorHAnsi"/>
          <w:b w:val="0"/>
          <w:sz w:val="22"/>
          <w:szCs w:val="22"/>
        </w:rPr>
        <w:t xml:space="preserve"> (</w:t>
      </w:r>
      <w:r w:rsidR="0047455F">
        <w:rPr>
          <w:rFonts w:asciiTheme="minorHAnsi" w:hAnsiTheme="minorHAnsi" w:cstheme="minorHAnsi"/>
          <w:b w:val="0"/>
          <w:sz w:val="22"/>
          <w:szCs w:val="22"/>
        </w:rPr>
        <w:t>datotillegg</w:t>
      </w:r>
      <w:r w:rsidR="008058D1">
        <w:rPr>
          <w:rFonts w:asciiTheme="minorHAnsi" w:hAnsiTheme="minorHAnsi" w:cstheme="minorHAnsi"/>
          <w:b w:val="0"/>
          <w:sz w:val="22"/>
          <w:szCs w:val="22"/>
        </w:rPr>
        <w:t>)</w:t>
      </w:r>
      <w:r w:rsidR="0047455F">
        <w:rPr>
          <w:rFonts w:asciiTheme="minorHAnsi" w:hAnsiTheme="minorHAnsi" w:cstheme="minorHAnsi"/>
          <w:b w:val="0"/>
          <w:sz w:val="22"/>
          <w:szCs w:val="22"/>
        </w:rPr>
        <w:t xml:space="preserve"> </w:t>
      </w:r>
      <w:r w:rsidR="00444587">
        <w:rPr>
          <w:rFonts w:asciiTheme="minorHAnsi" w:hAnsiTheme="minorHAnsi" w:cstheme="minorHAnsi"/>
          <w:b w:val="0"/>
          <w:sz w:val="22"/>
          <w:szCs w:val="22"/>
        </w:rPr>
        <w:t xml:space="preserve">må </w:t>
      </w:r>
      <w:r w:rsidR="00722D2D">
        <w:rPr>
          <w:rFonts w:asciiTheme="minorHAnsi" w:hAnsiTheme="minorHAnsi" w:cstheme="minorHAnsi"/>
          <w:b w:val="0"/>
          <w:sz w:val="22"/>
          <w:szCs w:val="22"/>
        </w:rPr>
        <w:t>man da gi mer for å «fylle rammen» på 1,7 %</w:t>
      </w:r>
    </w:p>
    <w:p w14:paraId="04A3F2C2" w14:textId="20A4BC51" w:rsidR="00722D2D" w:rsidRDefault="00722D2D" w:rsidP="00755AC4">
      <w:pPr>
        <w:rPr>
          <w:rFonts w:asciiTheme="minorHAnsi" w:hAnsiTheme="minorHAnsi" w:cstheme="minorHAnsi"/>
          <w:b w:val="0"/>
          <w:sz w:val="22"/>
          <w:szCs w:val="22"/>
        </w:rPr>
      </w:pPr>
    </w:p>
    <w:p w14:paraId="6AD93FF9" w14:textId="612632FC" w:rsidR="00722D2D" w:rsidRDefault="00722D2D" w:rsidP="00755AC4">
      <w:pPr>
        <w:rPr>
          <w:rFonts w:asciiTheme="minorHAnsi" w:hAnsiTheme="minorHAnsi" w:cstheme="minorHAnsi"/>
          <w:b w:val="0"/>
          <w:sz w:val="22"/>
          <w:szCs w:val="22"/>
        </w:rPr>
      </w:pPr>
      <w:r>
        <w:rPr>
          <w:rFonts w:asciiTheme="minorHAnsi" w:hAnsiTheme="minorHAnsi" w:cstheme="minorHAnsi"/>
          <w:b w:val="0"/>
          <w:sz w:val="22"/>
          <w:szCs w:val="22"/>
        </w:rPr>
        <w:t>Tillegg pr 1. april blir da slik:</w:t>
      </w:r>
    </w:p>
    <w:p w14:paraId="117ED733" w14:textId="77777777" w:rsidR="009B50C7" w:rsidRPr="005C6FF9" w:rsidRDefault="009B50C7" w:rsidP="00755AC4">
      <w:pPr>
        <w:rPr>
          <w:rFonts w:asciiTheme="minorHAnsi" w:hAnsiTheme="minorHAnsi" w:cstheme="minorHAnsi"/>
          <w:b w:val="0"/>
          <w:sz w:val="22"/>
          <w:szCs w:val="22"/>
        </w:rPr>
      </w:pPr>
    </w:p>
    <w:p w14:paraId="67C2DE21" w14:textId="3D4E8A10" w:rsidR="0047455F" w:rsidRDefault="009B50C7" w:rsidP="009B50C7">
      <w:pPr>
        <w:ind w:left="2160" w:firstLine="720"/>
        <w:rPr>
          <w:rFonts w:asciiTheme="minorHAnsi" w:hAnsiTheme="minorHAnsi" w:cstheme="minorHAnsi"/>
          <w:b w:val="0"/>
          <w:sz w:val="22"/>
          <w:szCs w:val="22"/>
        </w:rPr>
      </w:pPr>
      <w:r>
        <w:rPr>
          <w:rFonts w:asciiTheme="minorHAnsi" w:hAnsiTheme="minorHAnsi" w:cstheme="minorHAnsi"/>
          <w:b w:val="0"/>
          <w:sz w:val="22"/>
          <w:szCs w:val="22"/>
          <w:bdr w:val="single" w:sz="4" w:space="0" w:color="auto"/>
        </w:rPr>
        <w:t xml:space="preserve"> </w:t>
      </w:r>
      <w:r w:rsidR="0047455F">
        <w:rPr>
          <w:rFonts w:asciiTheme="minorHAnsi" w:hAnsiTheme="minorHAnsi" w:cstheme="minorHAnsi"/>
          <w:b w:val="0"/>
          <w:sz w:val="22"/>
          <w:szCs w:val="22"/>
          <w:bdr w:val="single" w:sz="4" w:space="0" w:color="auto"/>
        </w:rPr>
        <w:t>0,4</w:t>
      </w:r>
      <w:r w:rsidR="0047455F" w:rsidRPr="005025B1">
        <w:rPr>
          <w:rFonts w:asciiTheme="minorHAnsi" w:hAnsiTheme="minorHAnsi" w:cstheme="minorHAnsi"/>
          <w:b w:val="0"/>
          <w:sz w:val="22"/>
          <w:szCs w:val="22"/>
          <w:bdr w:val="single" w:sz="4" w:space="0" w:color="auto"/>
        </w:rPr>
        <w:t xml:space="preserve"> % x (</w:t>
      </w:r>
      <w:r w:rsidR="0047455F">
        <w:rPr>
          <w:rFonts w:asciiTheme="minorHAnsi" w:hAnsiTheme="minorHAnsi" w:cstheme="minorHAnsi"/>
          <w:b w:val="0"/>
          <w:sz w:val="22"/>
          <w:szCs w:val="22"/>
          <w:bdr w:val="single" w:sz="4" w:space="0" w:color="auto"/>
        </w:rPr>
        <w:t>12</w:t>
      </w:r>
      <w:r w:rsidR="0047455F" w:rsidRPr="005025B1">
        <w:rPr>
          <w:rFonts w:asciiTheme="minorHAnsi" w:hAnsiTheme="minorHAnsi" w:cstheme="minorHAnsi"/>
          <w:b w:val="0"/>
          <w:sz w:val="22"/>
          <w:szCs w:val="22"/>
          <w:bdr w:val="single" w:sz="4" w:space="0" w:color="auto"/>
        </w:rPr>
        <w:t>/</w:t>
      </w:r>
      <w:r w:rsidR="0047455F">
        <w:rPr>
          <w:rFonts w:asciiTheme="minorHAnsi" w:hAnsiTheme="minorHAnsi" w:cstheme="minorHAnsi"/>
          <w:b w:val="0"/>
          <w:sz w:val="22"/>
          <w:szCs w:val="22"/>
          <w:bdr w:val="single" w:sz="4" w:space="0" w:color="auto"/>
        </w:rPr>
        <w:t>9</w:t>
      </w:r>
      <w:r w:rsidR="0047455F" w:rsidRPr="005025B1">
        <w:rPr>
          <w:rFonts w:asciiTheme="minorHAnsi" w:hAnsiTheme="minorHAnsi" w:cstheme="minorHAnsi"/>
          <w:b w:val="0"/>
          <w:sz w:val="22"/>
          <w:szCs w:val="22"/>
          <w:bdr w:val="single" w:sz="4" w:space="0" w:color="auto"/>
        </w:rPr>
        <w:t xml:space="preserve">) = </w:t>
      </w:r>
      <w:r w:rsidR="0087568A">
        <w:rPr>
          <w:rFonts w:asciiTheme="minorHAnsi" w:hAnsiTheme="minorHAnsi" w:cstheme="minorHAnsi"/>
          <w:bCs w:val="0"/>
          <w:sz w:val="22"/>
          <w:szCs w:val="22"/>
          <w:bdr w:val="single" w:sz="4" w:space="0" w:color="auto"/>
        </w:rPr>
        <w:t>0,53</w:t>
      </w:r>
      <w:r w:rsidR="0047455F" w:rsidRPr="005025B1">
        <w:rPr>
          <w:rFonts w:asciiTheme="minorHAnsi" w:hAnsiTheme="minorHAnsi" w:cstheme="minorHAnsi"/>
          <w:b w:val="0"/>
          <w:sz w:val="22"/>
          <w:szCs w:val="22"/>
          <w:bdr w:val="single" w:sz="4" w:space="0" w:color="auto"/>
        </w:rPr>
        <w:t xml:space="preserve"> %</w:t>
      </w:r>
      <w:r>
        <w:rPr>
          <w:rFonts w:asciiTheme="minorHAnsi" w:hAnsiTheme="minorHAnsi" w:cstheme="minorHAnsi"/>
          <w:b w:val="0"/>
          <w:sz w:val="22"/>
          <w:szCs w:val="22"/>
          <w:bdr w:val="single" w:sz="4" w:space="0" w:color="auto"/>
        </w:rPr>
        <w:t xml:space="preserve"> </w:t>
      </w:r>
      <w:r w:rsidR="0047455F">
        <w:rPr>
          <w:rFonts w:asciiTheme="minorHAnsi" w:hAnsiTheme="minorHAnsi" w:cstheme="minorHAnsi"/>
          <w:b w:val="0"/>
          <w:sz w:val="22"/>
          <w:szCs w:val="22"/>
          <w:bdr w:val="single" w:sz="4" w:space="0" w:color="auto"/>
        </w:rPr>
        <w:t xml:space="preserve"> </w:t>
      </w:r>
    </w:p>
    <w:p w14:paraId="6153D817" w14:textId="3C2362AA" w:rsidR="00756D1D" w:rsidRDefault="00756D1D" w:rsidP="009F5989">
      <w:pPr>
        <w:rPr>
          <w:rFonts w:asciiTheme="minorHAnsi" w:hAnsiTheme="minorHAnsi" w:cstheme="minorHAnsi"/>
          <w:b w:val="0"/>
          <w:sz w:val="22"/>
          <w:szCs w:val="22"/>
        </w:rPr>
      </w:pPr>
    </w:p>
    <w:p w14:paraId="1B4E0967" w14:textId="77777777" w:rsidR="003D6A43" w:rsidRPr="00031BCC" w:rsidRDefault="003D6A43" w:rsidP="009F5989">
      <w:pPr>
        <w:rPr>
          <w:rFonts w:asciiTheme="minorHAnsi" w:hAnsiTheme="minorHAnsi" w:cstheme="minorHAnsi"/>
          <w:b w:val="0"/>
          <w:sz w:val="22"/>
          <w:szCs w:val="22"/>
        </w:rPr>
      </w:pPr>
    </w:p>
    <w:p w14:paraId="4D3CB824" w14:textId="77777777" w:rsidR="0026191B" w:rsidRDefault="0026191B">
      <w:pPr>
        <w:rPr>
          <w:rFonts w:asciiTheme="minorHAnsi" w:hAnsiTheme="minorHAnsi" w:cstheme="minorHAnsi"/>
          <w:i/>
          <w:sz w:val="22"/>
          <w:szCs w:val="22"/>
        </w:rPr>
      </w:pPr>
      <w:r>
        <w:rPr>
          <w:rFonts w:asciiTheme="minorHAnsi" w:hAnsiTheme="minorHAnsi" w:cstheme="minorHAnsi"/>
          <w:i/>
          <w:sz w:val="22"/>
          <w:szCs w:val="22"/>
        </w:rPr>
        <w:br w:type="page"/>
      </w:r>
    </w:p>
    <w:p w14:paraId="3DB2C5BE" w14:textId="687435B1" w:rsidR="00763314" w:rsidRDefault="009F5989" w:rsidP="001F20C4">
      <w:pPr>
        <w:rPr>
          <w:rFonts w:asciiTheme="minorHAnsi" w:hAnsiTheme="minorHAnsi" w:cstheme="minorHAnsi"/>
          <w:b w:val="0"/>
          <w:sz w:val="22"/>
          <w:szCs w:val="22"/>
        </w:rPr>
      </w:pPr>
      <w:r w:rsidRPr="00293492">
        <w:rPr>
          <w:rFonts w:asciiTheme="minorHAnsi" w:hAnsiTheme="minorHAnsi" w:cstheme="minorHAnsi"/>
          <w:i/>
          <w:sz w:val="22"/>
          <w:szCs w:val="22"/>
        </w:rPr>
        <w:lastRenderedPageBreak/>
        <w:t>Overheng</w:t>
      </w:r>
      <w:r w:rsidR="005B25F3" w:rsidRPr="00031BCC">
        <w:rPr>
          <w:rFonts w:asciiTheme="minorHAnsi" w:hAnsiTheme="minorHAnsi" w:cstheme="minorHAnsi"/>
          <w:b w:val="0"/>
          <w:sz w:val="22"/>
          <w:szCs w:val="22"/>
        </w:rPr>
        <w:br/>
      </w:r>
      <w:proofErr w:type="spellStart"/>
      <w:r w:rsidR="00DA22BF">
        <w:rPr>
          <w:rFonts w:asciiTheme="minorHAnsi" w:hAnsiTheme="minorHAnsi" w:cstheme="minorHAnsi"/>
          <w:b w:val="0"/>
          <w:sz w:val="22"/>
          <w:szCs w:val="22"/>
        </w:rPr>
        <w:t>Overheng</w:t>
      </w:r>
      <w:proofErr w:type="spellEnd"/>
      <w:r w:rsidR="00DA22BF">
        <w:rPr>
          <w:rFonts w:asciiTheme="minorHAnsi" w:hAnsiTheme="minorHAnsi" w:cstheme="minorHAnsi"/>
          <w:b w:val="0"/>
          <w:sz w:val="22"/>
          <w:szCs w:val="22"/>
        </w:rPr>
        <w:t xml:space="preserve"> e</w:t>
      </w:r>
      <w:r w:rsidR="008A1CA8">
        <w:rPr>
          <w:rFonts w:asciiTheme="minorHAnsi" w:hAnsiTheme="minorHAnsi" w:cstheme="minorHAnsi"/>
          <w:b w:val="0"/>
          <w:sz w:val="22"/>
          <w:szCs w:val="22"/>
        </w:rPr>
        <w:t xml:space="preserve">r </w:t>
      </w:r>
      <w:r w:rsidR="009246F2">
        <w:rPr>
          <w:rFonts w:asciiTheme="minorHAnsi" w:hAnsiTheme="minorHAnsi" w:cstheme="minorHAnsi"/>
          <w:b w:val="0"/>
          <w:sz w:val="22"/>
          <w:szCs w:val="22"/>
        </w:rPr>
        <w:t xml:space="preserve">lønnsøkning </w:t>
      </w:r>
      <w:r w:rsidR="00593948">
        <w:rPr>
          <w:rFonts w:asciiTheme="minorHAnsi" w:hAnsiTheme="minorHAnsi" w:cstheme="minorHAnsi"/>
          <w:b w:val="0"/>
          <w:sz w:val="22"/>
          <w:szCs w:val="22"/>
        </w:rPr>
        <w:t xml:space="preserve">som </w:t>
      </w:r>
      <w:r w:rsidR="009246F2">
        <w:rPr>
          <w:rFonts w:asciiTheme="minorHAnsi" w:hAnsiTheme="minorHAnsi" w:cstheme="minorHAnsi"/>
          <w:b w:val="0"/>
          <w:sz w:val="22"/>
          <w:szCs w:val="22"/>
        </w:rPr>
        <w:t xml:space="preserve">allerede </w:t>
      </w:r>
      <w:r w:rsidR="00593948">
        <w:rPr>
          <w:rFonts w:asciiTheme="minorHAnsi" w:hAnsiTheme="minorHAnsi" w:cstheme="minorHAnsi"/>
          <w:b w:val="0"/>
          <w:sz w:val="22"/>
          <w:szCs w:val="22"/>
        </w:rPr>
        <w:t>er «</w:t>
      </w:r>
      <w:r w:rsidR="009246F2">
        <w:rPr>
          <w:rFonts w:asciiTheme="minorHAnsi" w:hAnsiTheme="minorHAnsi" w:cstheme="minorHAnsi"/>
          <w:b w:val="0"/>
          <w:sz w:val="22"/>
          <w:szCs w:val="22"/>
        </w:rPr>
        <w:t>gitt</w:t>
      </w:r>
      <w:r w:rsidR="00593948">
        <w:rPr>
          <w:rFonts w:asciiTheme="minorHAnsi" w:hAnsiTheme="minorHAnsi" w:cstheme="minorHAnsi"/>
          <w:b w:val="0"/>
          <w:sz w:val="22"/>
          <w:szCs w:val="22"/>
        </w:rPr>
        <w:t>»</w:t>
      </w:r>
      <w:r w:rsidR="009246F2">
        <w:rPr>
          <w:rFonts w:asciiTheme="minorHAnsi" w:hAnsiTheme="minorHAnsi" w:cstheme="minorHAnsi"/>
          <w:b w:val="0"/>
          <w:sz w:val="22"/>
          <w:szCs w:val="22"/>
        </w:rPr>
        <w:t xml:space="preserve"> gjennom </w:t>
      </w:r>
      <w:r w:rsidR="008A1CA8">
        <w:rPr>
          <w:rFonts w:asciiTheme="minorHAnsi" w:hAnsiTheme="minorHAnsi" w:cstheme="minorHAnsi"/>
          <w:b w:val="0"/>
          <w:sz w:val="22"/>
          <w:szCs w:val="22"/>
        </w:rPr>
        <w:t xml:space="preserve">virkningen </w:t>
      </w:r>
      <w:r w:rsidR="00593948">
        <w:rPr>
          <w:rFonts w:asciiTheme="minorHAnsi" w:hAnsiTheme="minorHAnsi" w:cstheme="minorHAnsi"/>
          <w:b w:val="0"/>
          <w:sz w:val="22"/>
          <w:szCs w:val="22"/>
        </w:rPr>
        <w:t>i inneværende år (forhandlings</w:t>
      </w:r>
      <w:r w:rsidR="00A00F3C">
        <w:rPr>
          <w:rFonts w:asciiTheme="minorHAnsi" w:hAnsiTheme="minorHAnsi" w:cstheme="minorHAnsi"/>
          <w:b w:val="0"/>
          <w:sz w:val="22"/>
          <w:szCs w:val="22"/>
        </w:rPr>
        <w:t>året</w:t>
      </w:r>
      <w:r w:rsidR="00593948">
        <w:rPr>
          <w:rFonts w:asciiTheme="minorHAnsi" w:hAnsiTheme="minorHAnsi" w:cstheme="minorHAnsi"/>
          <w:b w:val="0"/>
          <w:sz w:val="22"/>
          <w:szCs w:val="22"/>
        </w:rPr>
        <w:t xml:space="preserve">) </w:t>
      </w:r>
      <w:r w:rsidR="008A1CA8">
        <w:rPr>
          <w:rFonts w:asciiTheme="minorHAnsi" w:hAnsiTheme="minorHAnsi" w:cstheme="minorHAnsi"/>
          <w:b w:val="0"/>
          <w:sz w:val="22"/>
          <w:szCs w:val="22"/>
        </w:rPr>
        <w:t>av lønnsøkninger</w:t>
      </w:r>
      <w:r w:rsidR="00A00F3C">
        <w:rPr>
          <w:rFonts w:asciiTheme="minorHAnsi" w:hAnsiTheme="minorHAnsi" w:cstheme="minorHAnsi"/>
          <w:b w:val="0"/>
          <w:sz w:val="22"/>
          <w:szCs w:val="22"/>
        </w:rPr>
        <w:t xml:space="preserve"> gitt</w:t>
      </w:r>
      <w:r w:rsidR="008A1CA8">
        <w:rPr>
          <w:rFonts w:asciiTheme="minorHAnsi" w:hAnsiTheme="minorHAnsi" w:cstheme="minorHAnsi"/>
          <w:b w:val="0"/>
          <w:sz w:val="22"/>
          <w:szCs w:val="22"/>
        </w:rPr>
        <w:t xml:space="preserve"> </w:t>
      </w:r>
      <w:r w:rsidR="008A1CA8" w:rsidRPr="00593948">
        <w:rPr>
          <w:rFonts w:asciiTheme="minorHAnsi" w:hAnsiTheme="minorHAnsi" w:cstheme="minorHAnsi"/>
          <w:b w:val="0"/>
          <w:sz w:val="22"/>
          <w:szCs w:val="22"/>
          <w:u w:val="single"/>
        </w:rPr>
        <w:t>året før</w:t>
      </w:r>
      <w:r w:rsidR="008A1CA8">
        <w:rPr>
          <w:rFonts w:asciiTheme="minorHAnsi" w:hAnsiTheme="minorHAnsi" w:cstheme="minorHAnsi"/>
          <w:b w:val="0"/>
          <w:sz w:val="22"/>
          <w:szCs w:val="22"/>
        </w:rPr>
        <w:t xml:space="preserve">. </w:t>
      </w:r>
      <w:r w:rsidR="00DA22BF">
        <w:rPr>
          <w:rFonts w:asciiTheme="minorHAnsi" w:hAnsiTheme="minorHAnsi" w:cstheme="minorHAnsi"/>
          <w:b w:val="0"/>
          <w:sz w:val="22"/>
          <w:szCs w:val="22"/>
        </w:rPr>
        <w:t>Overhenget m</w:t>
      </w:r>
      <w:r w:rsidR="008A1CA8">
        <w:rPr>
          <w:rFonts w:asciiTheme="minorHAnsi" w:hAnsiTheme="minorHAnsi" w:cstheme="minorHAnsi"/>
          <w:b w:val="0"/>
          <w:sz w:val="22"/>
          <w:szCs w:val="22"/>
        </w:rPr>
        <w:t xml:space="preserve">åles ved </w:t>
      </w:r>
      <w:r w:rsidR="00763314">
        <w:rPr>
          <w:rFonts w:asciiTheme="minorHAnsi" w:hAnsiTheme="minorHAnsi" w:cstheme="minorHAnsi"/>
          <w:b w:val="0"/>
          <w:sz w:val="22"/>
          <w:szCs w:val="22"/>
        </w:rPr>
        <w:t xml:space="preserve">å finne </w:t>
      </w:r>
      <w:r w:rsidR="008A1CA8">
        <w:rPr>
          <w:rFonts w:asciiTheme="minorHAnsi" w:hAnsiTheme="minorHAnsi" w:cstheme="minorHAnsi"/>
          <w:b w:val="0"/>
          <w:sz w:val="22"/>
          <w:szCs w:val="22"/>
        </w:rPr>
        <w:t>f</w:t>
      </w:r>
      <w:r w:rsidR="001F20C4">
        <w:rPr>
          <w:rFonts w:asciiTheme="minorHAnsi" w:hAnsiTheme="minorHAnsi" w:cstheme="minorHAnsi"/>
          <w:b w:val="0"/>
          <w:sz w:val="22"/>
          <w:szCs w:val="22"/>
        </w:rPr>
        <w:t>orskjellen på</w:t>
      </w:r>
      <w:r w:rsidRPr="00031BCC">
        <w:rPr>
          <w:rFonts w:asciiTheme="minorHAnsi" w:hAnsiTheme="minorHAnsi" w:cstheme="minorHAnsi"/>
          <w:b w:val="0"/>
          <w:sz w:val="22"/>
          <w:szCs w:val="22"/>
        </w:rPr>
        <w:t xml:space="preserve"> lønnskostnadene </w:t>
      </w:r>
      <w:r w:rsidRPr="001F20C4">
        <w:rPr>
          <w:rFonts w:asciiTheme="minorHAnsi" w:hAnsiTheme="minorHAnsi" w:cstheme="minorHAnsi"/>
          <w:b w:val="0"/>
          <w:sz w:val="22"/>
          <w:szCs w:val="22"/>
          <w:u w:val="single"/>
        </w:rPr>
        <w:t>inn</w:t>
      </w:r>
      <w:r w:rsidRPr="00031BCC">
        <w:rPr>
          <w:rFonts w:asciiTheme="minorHAnsi" w:hAnsiTheme="minorHAnsi" w:cstheme="minorHAnsi"/>
          <w:b w:val="0"/>
          <w:sz w:val="22"/>
          <w:szCs w:val="22"/>
        </w:rPr>
        <w:t xml:space="preserve"> i forhandlingsåret </w:t>
      </w:r>
      <w:r w:rsidR="001F20C4">
        <w:rPr>
          <w:rFonts w:asciiTheme="minorHAnsi" w:hAnsiTheme="minorHAnsi" w:cstheme="minorHAnsi"/>
          <w:b w:val="0"/>
          <w:sz w:val="22"/>
          <w:szCs w:val="22"/>
        </w:rPr>
        <w:t>sammenliknet med</w:t>
      </w:r>
      <w:r w:rsidRPr="00031BCC">
        <w:rPr>
          <w:rFonts w:asciiTheme="minorHAnsi" w:hAnsiTheme="minorHAnsi" w:cstheme="minorHAnsi"/>
          <w:b w:val="0"/>
          <w:sz w:val="22"/>
          <w:szCs w:val="22"/>
        </w:rPr>
        <w:t xml:space="preserve"> </w:t>
      </w:r>
      <w:r w:rsidRPr="008A1CA8">
        <w:rPr>
          <w:rFonts w:asciiTheme="minorHAnsi" w:hAnsiTheme="minorHAnsi" w:cstheme="minorHAnsi"/>
          <w:b w:val="0"/>
          <w:sz w:val="22"/>
          <w:szCs w:val="22"/>
          <w:u w:val="single"/>
        </w:rPr>
        <w:t>gjennomsnittet</w:t>
      </w:r>
      <w:r w:rsidRPr="00031BCC">
        <w:rPr>
          <w:rFonts w:asciiTheme="minorHAnsi" w:hAnsiTheme="minorHAnsi" w:cstheme="minorHAnsi"/>
          <w:b w:val="0"/>
          <w:sz w:val="22"/>
          <w:szCs w:val="22"/>
        </w:rPr>
        <w:t xml:space="preserve"> </w:t>
      </w:r>
      <w:r w:rsidR="008A1CA8">
        <w:rPr>
          <w:rFonts w:asciiTheme="minorHAnsi" w:hAnsiTheme="minorHAnsi" w:cstheme="minorHAnsi"/>
          <w:b w:val="0"/>
          <w:sz w:val="22"/>
          <w:szCs w:val="22"/>
        </w:rPr>
        <w:t>for foregående år</w:t>
      </w:r>
      <w:r w:rsidRPr="00031BCC">
        <w:rPr>
          <w:rFonts w:asciiTheme="minorHAnsi" w:hAnsiTheme="minorHAnsi" w:cstheme="minorHAnsi"/>
          <w:b w:val="0"/>
          <w:sz w:val="22"/>
          <w:szCs w:val="22"/>
        </w:rPr>
        <w:t xml:space="preserve">. </w:t>
      </w:r>
    </w:p>
    <w:p w14:paraId="007B65DF" w14:textId="468352EB" w:rsidR="00763314" w:rsidRDefault="00763314" w:rsidP="001F20C4">
      <w:pPr>
        <w:rPr>
          <w:rFonts w:asciiTheme="minorHAnsi" w:hAnsiTheme="minorHAnsi" w:cstheme="minorHAnsi"/>
          <w:b w:val="0"/>
          <w:sz w:val="22"/>
          <w:szCs w:val="22"/>
        </w:rPr>
      </w:pPr>
    </w:p>
    <w:p w14:paraId="3710DB70" w14:textId="0B44D69A" w:rsidR="00DA22BF" w:rsidRDefault="00DA22BF" w:rsidP="001F20C4">
      <w:pPr>
        <w:rPr>
          <w:rFonts w:asciiTheme="minorHAnsi" w:hAnsiTheme="minorHAnsi" w:cstheme="minorHAnsi"/>
          <w:b w:val="0"/>
          <w:sz w:val="22"/>
          <w:szCs w:val="22"/>
        </w:rPr>
      </w:pPr>
      <w:r>
        <w:rPr>
          <w:rFonts w:asciiTheme="minorHAnsi" w:hAnsiTheme="minorHAnsi" w:cstheme="minorHAnsi"/>
          <w:b w:val="0"/>
          <w:noProof/>
          <w:sz w:val="22"/>
          <w:szCs w:val="22"/>
        </w:rPr>
        <w:drawing>
          <wp:inline distT="0" distB="0" distL="0" distR="0" wp14:anchorId="6A04C5F1" wp14:editId="7D4D522A">
            <wp:extent cx="3433009" cy="2127472"/>
            <wp:effectExtent l="0" t="0" r="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926" cy="2137336"/>
                    </a:xfrm>
                    <a:prstGeom prst="rect">
                      <a:avLst/>
                    </a:prstGeom>
                    <a:noFill/>
                  </pic:spPr>
                </pic:pic>
              </a:graphicData>
            </a:graphic>
          </wp:inline>
        </w:drawing>
      </w:r>
    </w:p>
    <w:p w14:paraId="27D58CB2" w14:textId="77777777" w:rsidR="00DA22BF" w:rsidRDefault="00DA22BF" w:rsidP="001F20C4">
      <w:pPr>
        <w:rPr>
          <w:rFonts w:asciiTheme="minorHAnsi" w:hAnsiTheme="minorHAnsi" w:cstheme="minorHAnsi"/>
          <w:b w:val="0"/>
          <w:sz w:val="22"/>
          <w:szCs w:val="22"/>
        </w:rPr>
      </w:pPr>
    </w:p>
    <w:p w14:paraId="22475347" w14:textId="7F307219" w:rsidR="005B25F3" w:rsidRPr="00031BCC" w:rsidRDefault="009F5989" w:rsidP="001F20C4">
      <w:pPr>
        <w:rPr>
          <w:rFonts w:asciiTheme="minorHAnsi" w:hAnsiTheme="minorHAnsi" w:cstheme="minorHAnsi"/>
          <w:b w:val="0"/>
          <w:sz w:val="22"/>
          <w:szCs w:val="22"/>
        </w:rPr>
      </w:pPr>
      <w:r w:rsidRPr="00031BCC">
        <w:rPr>
          <w:rFonts w:asciiTheme="minorHAnsi" w:hAnsiTheme="minorHAnsi" w:cstheme="minorHAnsi"/>
          <w:b w:val="0"/>
          <w:sz w:val="22"/>
          <w:szCs w:val="22"/>
        </w:rPr>
        <w:t xml:space="preserve">Dette kommer som følge av at lønnstillegg i oppgjøret </w:t>
      </w:r>
      <w:r w:rsidRPr="00031BCC">
        <w:rPr>
          <w:rFonts w:asciiTheme="minorHAnsi" w:hAnsiTheme="minorHAnsi" w:cstheme="minorHAnsi"/>
          <w:b w:val="0"/>
          <w:i/>
          <w:sz w:val="22"/>
          <w:szCs w:val="22"/>
        </w:rPr>
        <w:t>forrige kalenderår</w:t>
      </w:r>
      <w:r w:rsidRPr="00031BCC">
        <w:rPr>
          <w:rFonts w:asciiTheme="minorHAnsi" w:hAnsiTheme="minorHAnsi" w:cstheme="minorHAnsi"/>
          <w:b w:val="0"/>
          <w:sz w:val="22"/>
          <w:szCs w:val="22"/>
        </w:rPr>
        <w:t xml:space="preserve"> ble gitt med virkning sent </w:t>
      </w:r>
      <w:r w:rsidR="00763314">
        <w:rPr>
          <w:rFonts w:asciiTheme="minorHAnsi" w:hAnsiTheme="minorHAnsi" w:cstheme="minorHAnsi"/>
          <w:b w:val="0"/>
          <w:sz w:val="22"/>
          <w:szCs w:val="22"/>
        </w:rPr>
        <w:t>på</w:t>
      </w:r>
      <w:r w:rsidRPr="00031BCC">
        <w:rPr>
          <w:rFonts w:asciiTheme="minorHAnsi" w:hAnsiTheme="minorHAnsi" w:cstheme="minorHAnsi"/>
          <w:b w:val="0"/>
          <w:sz w:val="22"/>
          <w:szCs w:val="22"/>
        </w:rPr>
        <w:t xml:space="preserve"> året</w:t>
      </w:r>
      <w:r w:rsidR="00763314">
        <w:rPr>
          <w:rFonts w:asciiTheme="minorHAnsi" w:hAnsiTheme="minorHAnsi" w:cstheme="minorHAnsi"/>
          <w:b w:val="0"/>
          <w:sz w:val="22"/>
          <w:szCs w:val="22"/>
        </w:rPr>
        <w:t xml:space="preserve"> (ikke fra 1. januar)</w:t>
      </w:r>
      <w:r w:rsidR="00BD6231">
        <w:rPr>
          <w:rFonts w:asciiTheme="minorHAnsi" w:hAnsiTheme="minorHAnsi" w:cstheme="minorHAnsi"/>
          <w:b w:val="0"/>
          <w:sz w:val="22"/>
          <w:szCs w:val="22"/>
        </w:rPr>
        <w:t>. Dette medfører at å</w:t>
      </w:r>
      <w:r w:rsidR="00763314">
        <w:rPr>
          <w:rFonts w:asciiTheme="minorHAnsi" w:hAnsiTheme="minorHAnsi" w:cstheme="minorHAnsi"/>
          <w:b w:val="0"/>
          <w:sz w:val="22"/>
          <w:szCs w:val="22"/>
        </w:rPr>
        <w:t xml:space="preserve">rslønnseffekten (kostnaden) </w:t>
      </w:r>
      <w:r w:rsidR="00BD6231">
        <w:rPr>
          <w:rFonts w:asciiTheme="minorHAnsi" w:hAnsiTheme="minorHAnsi" w:cstheme="minorHAnsi"/>
          <w:b w:val="0"/>
          <w:sz w:val="22"/>
          <w:szCs w:val="22"/>
        </w:rPr>
        <w:t>av d</w:t>
      </w:r>
      <w:r w:rsidR="00E04A60">
        <w:rPr>
          <w:rFonts w:asciiTheme="minorHAnsi" w:hAnsiTheme="minorHAnsi" w:cstheme="minorHAnsi"/>
          <w:b w:val="0"/>
          <w:sz w:val="22"/>
          <w:szCs w:val="22"/>
        </w:rPr>
        <w:t>isse</w:t>
      </w:r>
      <w:r w:rsidR="00BD6231">
        <w:rPr>
          <w:rFonts w:asciiTheme="minorHAnsi" w:hAnsiTheme="minorHAnsi" w:cstheme="minorHAnsi"/>
          <w:b w:val="0"/>
          <w:sz w:val="22"/>
          <w:szCs w:val="22"/>
        </w:rPr>
        <w:t xml:space="preserve"> tilleggene </w:t>
      </w:r>
      <w:r w:rsidR="00763314">
        <w:rPr>
          <w:rFonts w:asciiTheme="minorHAnsi" w:hAnsiTheme="minorHAnsi" w:cstheme="minorHAnsi"/>
          <w:b w:val="0"/>
          <w:sz w:val="22"/>
          <w:szCs w:val="22"/>
        </w:rPr>
        <w:t xml:space="preserve">for </w:t>
      </w:r>
      <w:r w:rsidR="00763314" w:rsidRPr="00BD6231">
        <w:rPr>
          <w:rFonts w:asciiTheme="minorHAnsi" w:hAnsiTheme="minorHAnsi" w:cstheme="minorHAnsi"/>
          <w:b w:val="0"/>
          <w:i/>
          <w:iCs/>
          <w:sz w:val="22"/>
          <w:szCs w:val="22"/>
        </w:rPr>
        <w:t>inneværende år</w:t>
      </w:r>
      <w:r w:rsidR="00763314">
        <w:rPr>
          <w:rFonts w:asciiTheme="minorHAnsi" w:hAnsiTheme="minorHAnsi" w:cstheme="minorHAnsi"/>
          <w:b w:val="0"/>
          <w:sz w:val="22"/>
          <w:szCs w:val="22"/>
        </w:rPr>
        <w:t xml:space="preserve"> blir større (helårseffekt) enn den var for hele det </w:t>
      </w:r>
      <w:r w:rsidR="00763314" w:rsidRPr="00BD6231">
        <w:rPr>
          <w:rFonts w:asciiTheme="minorHAnsi" w:hAnsiTheme="minorHAnsi" w:cstheme="minorHAnsi"/>
          <w:b w:val="0"/>
          <w:i/>
          <w:iCs/>
          <w:sz w:val="22"/>
          <w:szCs w:val="22"/>
        </w:rPr>
        <w:t>foregående året</w:t>
      </w:r>
      <w:r w:rsidR="00763314">
        <w:rPr>
          <w:rFonts w:asciiTheme="minorHAnsi" w:hAnsiTheme="minorHAnsi" w:cstheme="minorHAnsi"/>
          <w:b w:val="0"/>
          <w:sz w:val="22"/>
          <w:szCs w:val="22"/>
        </w:rPr>
        <w:t xml:space="preserve"> (</w:t>
      </w:r>
      <w:r w:rsidR="00BD6231">
        <w:rPr>
          <w:rFonts w:asciiTheme="minorHAnsi" w:hAnsiTheme="minorHAnsi" w:cstheme="minorHAnsi"/>
          <w:b w:val="0"/>
          <w:sz w:val="22"/>
          <w:szCs w:val="22"/>
        </w:rPr>
        <w:t>med virkning bare noen (for eksempel ni) av det årets måneder)</w:t>
      </w:r>
      <w:r w:rsidRPr="00031BCC">
        <w:rPr>
          <w:rFonts w:asciiTheme="minorHAnsi" w:hAnsiTheme="minorHAnsi" w:cstheme="minorHAnsi"/>
          <w:b w:val="0"/>
          <w:sz w:val="22"/>
          <w:szCs w:val="22"/>
        </w:rPr>
        <w:t xml:space="preserve">. </w:t>
      </w:r>
    </w:p>
    <w:p w14:paraId="25529533" w14:textId="77777777" w:rsidR="005B25F3" w:rsidRPr="00031BCC" w:rsidRDefault="005B25F3" w:rsidP="001F20C4">
      <w:pPr>
        <w:rPr>
          <w:rFonts w:asciiTheme="minorHAnsi" w:hAnsiTheme="minorHAnsi" w:cstheme="minorHAnsi"/>
          <w:b w:val="0"/>
          <w:sz w:val="22"/>
          <w:szCs w:val="22"/>
        </w:rPr>
      </w:pPr>
    </w:p>
    <w:p w14:paraId="6C32872A" w14:textId="39B844AF" w:rsidR="009F5989" w:rsidRPr="00031BCC" w:rsidRDefault="009F5989" w:rsidP="001F20C4">
      <w:pPr>
        <w:rPr>
          <w:rFonts w:asciiTheme="minorHAnsi" w:hAnsiTheme="minorHAnsi" w:cstheme="minorHAnsi"/>
          <w:b w:val="0"/>
          <w:sz w:val="22"/>
          <w:szCs w:val="22"/>
        </w:rPr>
      </w:pPr>
      <w:r w:rsidRPr="00031BCC">
        <w:rPr>
          <w:rFonts w:asciiTheme="minorHAnsi" w:hAnsiTheme="minorHAnsi" w:cstheme="minorHAnsi"/>
          <w:b w:val="0"/>
          <w:sz w:val="22"/>
          <w:szCs w:val="22"/>
        </w:rPr>
        <w:t xml:space="preserve">Virkningstidspunkt </w:t>
      </w:r>
      <w:r w:rsidR="00C37B61">
        <w:rPr>
          <w:rFonts w:asciiTheme="minorHAnsi" w:hAnsiTheme="minorHAnsi" w:cstheme="minorHAnsi"/>
          <w:b w:val="0"/>
          <w:sz w:val="22"/>
          <w:szCs w:val="22"/>
        </w:rPr>
        <w:t>for lønnstillegg i</w:t>
      </w:r>
      <w:r w:rsidRPr="00031BCC">
        <w:rPr>
          <w:rFonts w:asciiTheme="minorHAnsi" w:hAnsiTheme="minorHAnsi" w:cstheme="minorHAnsi"/>
          <w:b w:val="0"/>
          <w:sz w:val="22"/>
          <w:szCs w:val="22"/>
        </w:rPr>
        <w:t xml:space="preserve"> </w:t>
      </w:r>
      <w:r w:rsidR="00A93C5C">
        <w:rPr>
          <w:rFonts w:asciiTheme="minorHAnsi" w:hAnsiTheme="minorHAnsi" w:cstheme="minorHAnsi"/>
          <w:b w:val="0"/>
          <w:sz w:val="22"/>
          <w:szCs w:val="22"/>
        </w:rPr>
        <w:t>Landsoverenskomst for studentsamskipnader</w:t>
      </w:r>
      <w:r w:rsidRPr="00031BCC">
        <w:rPr>
          <w:rFonts w:asciiTheme="minorHAnsi" w:hAnsiTheme="minorHAnsi" w:cstheme="minorHAnsi"/>
          <w:b w:val="0"/>
          <w:sz w:val="22"/>
          <w:szCs w:val="22"/>
        </w:rPr>
        <w:t xml:space="preserve"> </w:t>
      </w:r>
      <w:r w:rsidR="00875DD0">
        <w:rPr>
          <w:rFonts w:asciiTheme="minorHAnsi" w:hAnsiTheme="minorHAnsi" w:cstheme="minorHAnsi"/>
          <w:b w:val="0"/>
          <w:sz w:val="22"/>
          <w:szCs w:val="22"/>
        </w:rPr>
        <w:t>blir typisk satt</w:t>
      </w:r>
      <w:r w:rsidRPr="00031BCC">
        <w:rPr>
          <w:rFonts w:asciiTheme="minorHAnsi" w:hAnsiTheme="minorHAnsi" w:cstheme="minorHAnsi"/>
          <w:b w:val="0"/>
          <w:sz w:val="22"/>
          <w:szCs w:val="22"/>
        </w:rPr>
        <w:t xml:space="preserve"> </w:t>
      </w:r>
      <w:r w:rsidR="008949F4">
        <w:rPr>
          <w:rFonts w:asciiTheme="minorHAnsi" w:hAnsiTheme="minorHAnsi" w:cstheme="minorHAnsi"/>
          <w:b w:val="0"/>
          <w:sz w:val="22"/>
          <w:szCs w:val="22"/>
        </w:rPr>
        <w:t xml:space="preserve">til </w:t>
      </w:r>
      <w:r w:rsidRPr="00031BCC">
        <w:rPr>
          <w:rFonts w:asciiTheme="minorHAnsi" w:hAnsiTheme="minorHAnsi" w:cstheme="minorHAnsi"/>
          <w:b w:val="0"/>
          <w:sz w:val="22"/>
          <w:szCs w:val="22"/>
        </w:rPr>
        <w:t>1. april (tillegg får effekt 9 av 12 mnd)</w:t>
      </w:r>
      <w:r w:rsidR="00E72D75">
        <w:rPr>
          <w:rFonts w:asciiTheme="minorHAnsi" w:hAnsiTheme="minorHAnsi" w:cstheme="minorHAnsi"/>
          <w:b w:val="0"/>
          <w:sz w:val="22"/>
          <w:szCs w:val="22"/>
        </w:rPr>
        <w:t>.</w:t>
      </w:r>
      <w:r w:rsidR="00C617C8">
        <w:rPr>
          <w:rFonts w:asciiTheme="minorHAnsi" w:hAnsiTheme="minorHAnsi" w:cstheme="minorHAnsi"/>
          <w:b w:val="0"/>
          <w:sz w:val="22"/>
          <w:szCs w:val="22"/>
        </w:rPr>
        <w:t xml:space="preserve"> </w:t>
      </w:r>
    </w:p>
    <w:p w14:paraId="43867912" w14:textId="77777777" w:rsidR="005B25F3" w:rsidRPr="00031BCC" w:rsidRDefault="005B25F3" w:rsidP="00A93C5C">
      <w:pPr>
        <w:rPr>
          <w:rFonts w:asciiTheme="minorHAnsi" w:hAnsiTheme="minorHAnsi" w:cstheme="minorHAnsi"/>
          <w:b w:val="0"/>
          <w:sz w:val="22"/>
          <w:szCs w:val="22"/>
          <w:u w:val="single"/>
        </w:rPr>
      </w:pPr>
    </w:p>
    <w:p w14:paraId="18DF76D1" w14:textId="77777777" w:rsidR="005B25F3" w:rsidRPr="00031BCC" w:rsidRDefault="005B25F3" w:rsidP="001F20C4">
      <w:pPr>
        <w:rPr>
          <w:rFonts w:asciiTheme="minorHAnsi" w:hAnsiTheme="minorHAnsi" w:cstheme="minorHAnsi"/>
          <w:b w:val="0"/>
          <w:sz w:val="22"/>
          <w:szCs w:val="22"/>
          <w:u w:val="single"/>
        </w:rPr>
      </w:pPr>
    </w:p>
    <w:p w14:paraId="0F6C6C74" w14:textId="3E798F0A" w:rsidR="005B25F3" w:rsidRDefault="009F5989" w:rsidP="001F20C4">
      <w:pPr>
        <w:rPr>
          <w:rFonts w:asciiTheme="minorHAnsi" w:hAnsiTheme="minorHAnsi" w:cstheme="minorHAnsi"/>
          <w:b w:val="0"/>
          <w:sz w:val="22"/>
          <w:szCs w:val="22"/>
        </w:rPr>
      </w:pPr>
      <w:r w:rsidRPr="00293492">
        <w:rPr>
          <w:rFonts w:asciiTheme="minorHAnsi" w:hAnsiTheme="minorHAnsi" w:cstheme="minorHAnsi"/>
          <w:b w:val="0"/>
          <w:i/>
          <w:sz w:val="22"/>
          <w:szCs w:val="22"/>
        </w:rPr>
        <w:t>Eksempel på beregning av overheng</w:t>
      </w:r>
      <w:r w:rsidR="005B556D">
        <w:rPr>
          <w:rFonts w:asciiTheme="minorHAnsi" w:hAnsiTheme="minorHAnsi" w:cstheme="minorHAnsi"/>
          <w:b w:val="0"/>
          <w:i/>
          <w:sz w:val="22"/>
          <w:szCs w:val="22"/>
        </w:rPr>
        <w:t xml:space="preserve"> av lokalt tillegg på 2,4 % gitt fra 1. april foregående år (2019)</w:t>
      </w:r>
      <w:r w:rsidRPr="00031BCC">
        <w:rPr>
          <w:rFonts w:asciiTheme="minorHAnsi" w:hAnsiTheme="minorHAnsi" w:cstheme="minorHAnsi"/>
          <w:b w:val="0"/>
          <w:sz w:val="22"/>
          <w:szCs w:val="22"/>
        </w:rPr>
        <w:t>:</w:t>
      </w:r>
    </w:p>
    <w:p w14:paraId="232B383F" w14:textId="5618F165" w:rsidR="005B25F3" w:rsidRPr="00031BCC" w:rsidRDefault="00D11CC3" w:rsidP="001F20C4">
      <w:pPr>
        <w:rPr>
          <w:rFonts w:asciiTheme="minorHAnsi" w:hAnsiTheme="minorHAnsi" w:cstheme="minorHAnsi"/>
          <w:b w:val="0"/>
          <w:sz w:val="22"/>
          <w:szCs w:val="22"/>
        </w:rPr>
      </w:pPr>
      <w:r w:rsidRPr="00D11CC3">
        <w:rPr>
          <w:noProof/>
        </w:rPr>
        <w:drawing>
          <wp:inline distT="0" distB="0" distL="0" distR="0" wp14:anchorId="1EDE5E96" wp14:editId="7AABE532">
            <wp:extent cx="4544705" cy="3452379"/>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5007" cy="3467801"/>
                    </a:xfrm>
                    <a:prstGeom prst="rect">
                      <a:avLst/>
                    </a:prstGeom>
                    <a:noFill/>
                    <a:ln>
                      <a:noFill/>
                    </a:ln>
                  </pic:spPr>
                </pic:pic>
              </a:graphicData>
            </a:graphic>
          </wp:inline>
        </w:drawing>
      </w:r>
    </w:p>
    <w:p w14:paraId="52EB05A2" w14:textId="77777777" w:rsidR="00E57F30" w:rsidRDefault="00FB1742" w:rsidP="002A7BC0">
      <w:pPr>
        <w:rPr>
          <w:rFonts w:asciiTheme="minorHAnsi" w:hAnsiTheme="minorHAnsi" w:cstheme="minorHAnsi"/>
          <w:b w:val="0"/>
          <w:sz w:val="22"/>
          <w:szCs w:val="22"/>
        </w:rPr>
      </w:pPr>
      <w:r>
        <w:rPr>
          <w:rFonts w:asciiTheme="minorHAnsi" w:hAnsiTheme="minorHAnsi" w:cstheme="minorHAnsi"/>
          <w:b w:val="0"/>
          <w:sz w:val="22"/>
          <w:szCs w:val="22"/>
        </w:rPr>
        <w:lastRenderedPageBreak/>
        <w:t xml:space="preserve">Merk at </w:t>
      </w:r>
      <w:r w:rsidRPr="00031BCC">
        <w:rPr>
          <w:rFonts w:asciiTheme="minorHAnsi" w:hAnsiTheme="minorHAnsi" w:cstheme="minorHAnsi"/>
          <w:b w:val="0"/>
          <w:sz w:val="22"/>
          <w:szCs w:val="22"/>
        </w:rPr>
        <w:t>beregn</w:t>
      </w:r>
      <w:r>
        <w:rPr>
          <w:rFonts w:asciiTheme="minorHAnsi" w:hAnsiTheme="minorHAnsi" w:cstheme="minorHAnsi"/>
          <w:b w:val="0"/>
          <w:sz w:val="22"/>
          <w:szCs w:val="22"/>
        </w:rPr>
        <w:t>ingen her</w:t>
      </w:r>
      <w:r w:rsidRPr="00031BCC">
        <w:rPr>
          <w:rFonts w:asciiTheme="minorHAnsi" w:hAnsiTheme="minorHAnsi" w:cstheme="minorHAnsi"/>
          <w:b w:val="0"/>
          <w:sz w:val="22"/>
          <w:szCs w:val="22"/>
        </w:rPr>
        <w:t xml:space="preserve"> </w:t>
      </w:r>
      <w:r>
        <w:rPr>
          <w:rFonts w:asciiTheme="minorHAnsi" w:hAnsiTheme="minorHAnsi" w:cstheme="minorHAnsi"/>
          <w:b w:val="0"/>
          <w:sz w:val="22"/>
          <w:szCs w:val="22"/>
        </w:rPr>
        <w:t xml:space="preserve">kun er </w:t>
      </w:r>
      <w:r w:rsidR="009E00FF">
        <w:rPr>
          <w:rFonts w:asciiTheme="minorHAnsi" w:hAnsiTheme="minorHAnsi" w:cstheme="minorHAnsi"/>
          <w:b w:val="0"/>
          <w:sz w:val="22"/>
          <w:szCs w:val="22"/>
        </w:rPr>
        <w:t>satt opp</w:t>
      </w:r>
      <w:r w:rsidRPr="00031BCC">
        <w:rPr>
          <w:rFonts w:asciiTheme="minorHAnsi" w:hAnsiTheme="minorHAnsi" w:cstheme="minorHAnsi"/>
          <w:b w:val="0"/>
          <w:sz w:val="22"/>
          <w:szCs w:val="22"/>
        </w:rPr>
        <w:t xml:space="preserve"> hypotetisk</w:t>
      </w:r>
      <w:r w:rsidR="009E00FF">
        <w:rPr>
          <w:rFonts w:asciiTheme="minorHAnsi" w:hAnsiTheme="minorHAnsi" w:cstheme="minorHAnsi"/>
          <w:b w:val="0"/>
          <w:sz w:val="22"/>
          <w:szCs w:val="22"/>
        </w:rPr>
        <w:t>, med en økning fra 1. april som skyldes</w:t>
      </w:r>
      <w:r w:rsidRPr="00031BCC">
        <w:rPr>
          <w:rFonts w:asciiTheme="minorHAnsi" w:hAnsiTheme="minorHAnsi" w:cstheme="minorHAnsi"/>
          <w:b w:val="0"/>
          <w:sz w:val="22"/>
          <w:szCs w:val="22"/>
        </w:rPr>
        <w:t xml:space="preserve"> </w:t>
      </w:r>
      <w:r w:rsidRPr="00031BCC">
        <w:rPr>
          <w:rFonts w:asciiTheme="minorHAnsi" w:hAnsiTheme="minorHAnsi" w:cstheme="minorHAnsi"/>
          <w:b w:val="0"/>
          <w:sz w:val="22"/>
          <w:szCs w:val="22"/>
          <w:u w:val="single"/>
        </w:rPr>
        <w:t>lokale</w:t>
      </w:r>
      <w:r w:rsidRPr="00031BCC">
        <w:rPr>
          <w:rFonts w:asciiTheme="minorHAnsi" w:hAnsiTheme="minorHAnsi" w:cstheme="minorHAnsi"/>
          <w:b w:val="0"/>
          <w:sz w:val="22"/>
          <w:szCs w:val="22"/>
        </w:rPr>
        <w:t xml:space="preserve"> tillegg i </w:t>
      </w:r>
      <w:r w:rsidRPr="00FB1742">
        <w:rPr>
          <w:rFonts w:asciiTheme="minorHAnsi" w:hAnsiTheme="minorHAnsi" w:cstheme="minorHAnsi"/>
          <w:b w:val="0"/>
          <w:sz w:val="22"/>
          <w:szCs w:val="22"/>
        </w:rPr>
        <w:t>2019</w:t>
      </w:r>
      <w:r w:rsidR="00922CE2">
        <w:rPr>
          <w:rFonts w:asciiTheme="minorHAnsi" w:hAnsiTheme="minorHAnsi" w:cstheme="minorHAnsi"/>
          <w:b w:val="0"/>
          <w:sz w:val="22"/>
          <w:szCs w:val="22"/>
        </w:rPr>
        <w:t xml:space="preserve"> (2,4 % med virkning fra 1. april). </w:t>
      </w:r>
    </w:p>
    <w:p w14:paraId="567E783A" w14:textId="77777777" w:rsidR="00E57F30" w:rsidRDefault="00E57F30" w:rsidP="002A7BC0">
      <w:pPr>
        <w:rPr>
          <w:rFonts w:asciiTheme="minorHAnsi" w:hAnsiTheme="minorHAnsi" w:cstheme="minorHAnsi"/>
          <w:b w:val="0"/>
          <w:sz w:val="22"/>
          <w:szCs w:val="22"/>
        </w:rPr>
      </w:pPr>
    </w:p>
    <w:p w14:paraId="03B8446E" w14:textId="77777777" w:rsidR="00B3461A" w:rsidRDefault="002A7BC0" w:rsidP="002A7BC0">
      <w:pPr>
        <w:rPr>
          <w:rFonts w:asciiTheme="minorHAnsi" w:hAnsiTheme="minorHAnsi" w:cstheme="minorHAnsi"/>
          <w:b w:val="0"/>
          <w:sz w:val="22"/>
          <w:szCs w:val="22"/>
        </w:rPr>
      </w:pPr>
      <w:r>
        <w:rPr>
          <w:rFonts w:asciiTheme="minorHAnsi" w:hAnsiTheme="minorHAnsi" w:cstheme="minorHAnsi"/>
          <w:b w:val="0"/>
          <w:sz w:val="22"/>
          <w:szCs w:val="22"/>
        </w:rPr>
        <w:t xml:space="preserve">Merk også at lønnsmassen pr måned her er beregnet («satt inn»), </w:t>
      </w:r>
      <w:r w:rsidR="00C86048">
        <w:rPr>
          <w:rFonts w:asciiTheme="minorHAnsi" w:hAnsiTheme="minorHAnsi" w:cstheme="minorHAnsi"/>
          <w:b w:val="0"/>
          <w:sz w:val="22"/>
          <w:szCs w:val="22"/>
        </w:rPr>
        <w:t>basert på nettopp dette</w:t>
      </w:r>
      <w:r>
        <w:rPr>
          <w:rFonts w:asciiTheme="minorHAnsi" w:hAnsiTheme="minorHAnsi" w:cstheme="minorHAnsi"/>
          <w:b w:val="0"/>
          <w:sz w:val="22"/>
          <w:szCs w:val="22"/>
        </w:rPr>
        <w:t xml:space="preserve"> lønnstillegg på 2,4 % (totalt/snitt) fra 1. april. «Faktisk lønnsmasse hele 2019» er altså kun </w:t>
      </w:r>
      <w:r w:rsidR="00C86048">
        <w:rPr>
          <w:rFonts w:asciiTheme="minorHAnsi" w:hAnsiTheme="minorHAnsi" w:cstheme="minorHAnsi"/>
          <w:b w:val="0"/>
          <w:sz w:val="22"/>
          <w:szCs w:val="22"/>
        </w:rPr>
        <w:t xml:space="preserve">opprinnelig </w:t>
      </w:r>
      <w:r w:rsidR="00E57F30">
        <w:rPr>
          <w:rFonts w:asciiTheme="minorHAnsi" w:hAnsiTheme="minorHAnsi" w:cstheme="minorHAnsi"/>
          <w:b w:val="0"/>
          <w:sz w:val="22"/>
          <w:szCs w:val="22"/>
        </w:rPr>
        <w:t>lønnsmas</w:t>
      </w:r>
      <w:r w:rsidR="00C86048">
        <w:rPr>
          <w:rFonts w:asciiTheme="minorHAnsi" w:hAnsiTheme="minorHAnsi" w:cstheme="minorHAnsi"/>
          <w:b w:val="0"/>
          <w:sz w:val="22"/>
          <w:szCs w:val="22"/>
        </w:rPr>
        <w:t xml:space="preserve">se (jan-mars) pluss den høyere lønnsmassen som følger av dette tillegget. </w:t>
      </w:r>
    </w:p>
    <w:p w14:paraId="7BB58FCE" w14:textId="77777777" w:rsidR="00B3461A" w:rsidRDefault="00B3461A" w:rsidP="002A7BC0">
      <w:pPr>
        <w:rPr>
          <w:rFonts w:asciiTheme="minorHAnsi" w:hAnsiTheme="minorHAnsi" w:cstheme="minorHAnsi"/>
          <w:b w:val="0"/>
          <w:sz w:val="22"/>
          <w:szCs w:val="22"/>
        </w:rPr>
      </w:pPr>
    </w:p>
    <w:p w14:paraId="1ADA4018" w14:textId="0C5D8E48" w:rsidR="002A7BC0" w:rsidRPr="00031BCC" w:rsidRDefault="00B3461A" w:rsidP="002A7BC0">
      <w:pPr>
        <w:rPr>
          <w:rFonts w:asciiTheme="minorHAnsi" w:hAnsiTheme="minorHAnsi" w:cstheme="minorHAnsi"/>
          <w:b w:val="0"/>
          <w:sz w:val="22"/>
          <w:szCs w:val="22"/>
        </w:rPr>
      </w:pPr>
      <w:r>
        <w:rPr>
          <w:rFonts w:asciiTheme="minorHAnsi" w:hAnsiTheme="minorHAnsi" w:cstheme="minorHAnsi"/>
          <w:b w:val="0"/>
          <w:sz w:val="22"/>
          <w:szCs w:val="22"/>
        </w:rPr>
        <w:t xml:space="preserve">Når faktisk lønnsmasse </w:t>
      </w:r>
      <w:r w:rsidRPr="00B3461A">
        <w:rPr>
          <w:rFonts w:asciiTheme="minorHAnsi" w:hAnsiTheme="minorHAnsi" w:cstheme="minorHAnsi"/>
          <w:b w:val="0"/>
          <w:i/>
          <w:iCs/>
          <w:sz w:val="22"/>
          <w:szCs w:val="22"/>
        </w:rPr>
        <w:t>måles</w:t>
      </w:r>
      <w:r>
        <w:rPr>
          <w:rFonts w:asciiTheme="minorHAnsi" w:hAnsiTheme="minorHAnsi" w:cstheme="minorHAnsi"/>
          <w:b w:val="0"/>
          <w:sz w:val="22"/>
          <w:szCs w:val="22"/>
        </w:rPr>
        <w:t xml:space="preserve"> for hele året (2019) vil den være større enn dette, fordi man har økning i lønn gjennom året som </w:t>
      </w:r>
      <w:r w:rsidRPr="00B3461A">
        <w:rPr>
          <w:rFonts w:asciiTheme="minorHAnsi" w:hAnsiTheme="minorHAnsi" w:cstheme="minorHAnsi"/>
          <w:b w:val="0"/>
          <w:sz w:val="22"/>
          <w:szCs w:val="22"/>
          <w:u w:val="single"/>
        </w:rPr>
        <w:t>ikke</w:t>
      </w:r>
      <w:r>
        <w:rPr>
          <w:rFonts w:asciiTheme="minorHAnsi" w:hAnsiTheme="minorHAnsi" w:cstheme="minorHAnsi"/>
          <w:b w:val="0"/>
          <w:sz w:val="22"/>
          <w:szCs w:val="22"/>
        </w:rPr>
        <w:t xml:space="preserve"> skyldes tarifftilleggene (det som ble avtalt i tariffoppgjøret). Dette kalles glidning.</w:t>
      </w:r>
    </w:p>
    <w:p w14:paraId="12D411E0" w14:textId="41D98FF1" w:rsidR="00922CE2" w:rsidRDefault="00922CE2" w:rsidP="001F20C4">
      <w:pPr>
        <w:rPr>
          <w:rFonts w:asciiTheme="minorHAnsi" w:hAnsiTheme="minorHAnsi" w:cstheme="minorHAnsi"/>
          <w:b w:val="0"/>
          <w:sz w:val="22"/>
          <w:szCs w:val="22"/>
        </w:rPr>
      </w:pPr>
    </w:p>
    <w:p w14:paraId="1C114DD7" w14:textId="1CB2FD7C" w:rsidR="009F5989" w:rsidRDefault="009F5989" w:rsidP="009F5989">
      <w:pPr>
        <w:rPr>
          <w:rFonts w:asciiTheme="minorHAnsi" w:hAnsiTheme="minorHAnsi" w:cstheme="minorHAnsi"/>
          <w:b w:val="0"/>
          <w:sz w:val="22"/>
          <w:szCs w:val="22"/>
        </w:rPr>
      </w:pPr>
    </w:p>
    <w:p w14:paraId="77036651" w14:textId="3D4FFE2C" w:rsidR="00FF64FC" w:rsidRDefault="00F96644" w:rsidP="00F96644">
      <w:pPr>
        <w:rPr>
          <w:rFonts w:asciiTheme="minorHAnsi" w:hAnsiTheme="minorHAnsi" w:cstheme="minorHAnsi"/>
          <w:b w:val="0"/>
          <w:sz w:val="22"/>
          <w:szCs w:val="22"/>
        </w:rPr>
      </w:pPr>
      <w:r w:rsidRPr="005E5285">
        <w:rPr>
          <w:rFonts w:asciiTheme="minorHAnsi" w:hAnsiTheme="minorHAnsi" w:cstheme="minorHAnsi"/>
          <w:bCs w:val="0"/>
          <w:sz w:val="22"/>
          <w:szCs w:val="22"/>
        </w:rPr>
        <w:t>Glidning</w:t>
      </w:r>
      <w:r w:rsidRPr="005E5285">
        <w:rPr>
          <w:rFonts w:asciiTheme="minorHAnsi" w:hAnsiTheme="minorHAnsi" w:cstheme="minorHAnsi"/>
          <w:bCs w:val="0"/>
          <w:sz w:val="22"/>
          <w:szCs w:val="22"/>
        </w:rPr>
        <w:br/>
      </w:r>
      <w:proofErr w:type="spellStart"/>
      <w:r w:rsidR="00FF64FC">
        <w:rPr>
          <w:rFonts w:asciiTheme="minorHAnsi" w:hAnsiTheme="minorHAnsi" w:cstheme="minorHAnsi"/>
          <w:b w:val="0"/>
          <w:sz w:val="22"/>
          <w:szCs w:val="22"/>
        </w:rPr>
        <w:t>Glidning</w:t>
      </w:r>
      <w:proofErr w:type="spellEnd"/>
      <w:r w:rsidR="00FF64FC">
        <w:rPr>
          <w:rFonts w:asciiTheme="minorHAnsi" w:hAnsiTheme="minorHAnsi" w:cstheme="minorHAnsi"/>
          <w:b w:val="0"/>
          <w:sz w:val="22"/>
          <w:szCs w:val="22"/>
        </w:rPr>
        <w:t xml:space="preserve"> er all lønnsvekst gjennom året som </w:t>
      </w:r>
      <w:r w:rsidR="00FF64FC" w:rsidRPr="005E5285">
        <w:rPr>
          <w:rFonts w:asciiTheme="minorHAnsi" w:hAnsiTheme="minorHAnsi" w:cstheme="minorHAnsi"/>
          <w:b w:val="0"/>
          <w:sz w:val="22"/>
          <w:szCs w:val="22"/>
        </w:rPr>
        <w:t>ikke</w:t>
      </w:r>
      <w:r w:rsidR="00FF64FC">
        <w:rPr>
          <w:rFonts w:asciiTheme="minorHAnsi" w:hAnsiTheme="minorHAnsi" w:cstheme="minorHAnsi"/>
          <w:b w:val="0"/>
          <w:sz w:val="22"/>
          <w:szCs w:val="22"/>
        </w:rPr>
        <w:t xml:space="preserve"> </w:t>
      </w:r>
      <w:r w:rsidR="00370D3A">
        <w:rPr>
          <w:rFonts w:asciiTheme="minorHAnsi" w:hAnsiTheme="minorHAnsi" w:cstheme="minorHAnsi"/>
          <w:b w:val="0"/>
          <w:sz w:val="22"/>
          <w:szCs w:val="22"/>
        </w:rPr>
        <w:t>kom som følge</w:t>
      </w:r>
      <w:r w:rsidR="00FF64FC">
        <w:rPr>
          <w:rFonts w:asciiTheme="minorHAnsi" w:hAnsiTheme="minorHAnsi" w:cstheme="minorHAnsi"/>
          <w:b w:val="0"/>
          <w:sz w:val="22"/>
          <w:szCs w:val="22"/>
        </w:rPr>
        <w:t xml:space="preserve"> av lønnstillegg fra tariffoppgjørene (tarifftillegg)</w:t>
      </w:r>
      <w:r w:rsidR="00E07A2B">
        <w:rPr>
          <w:rFonts w:asciiTheme="minorHAnsi" w:hAnsiTheme="minorHAnsi" w:cstheme="minorHAnsi"/>
          <w:b w:val="0"/>
          <w:sz w:val="22"/>
          <w:szCs w:val="22"/>
        </w:rPr>
        <w:t>.</w:t>
      </w:r>
      <w:r w:rsidR="00370D3A">
        <w:rPr>
          <w:rFonts w:asciiTheme="minorHAnsi" w:hAnsiTheme="minorHAnsi" w:cstheme="minorHAnsi"/>
          <w:b w:val="0"/>
          <w:sz w:val="22"/>
          <w:szCs w:val="22"/>
        </w:rPr>
        <w:t xml:space="preserve"> </w:t>
      </w:r>
      <w:r w:rsidR="005E5285" w:rsidRPr="005E5285">
        <w:rPr>
          <w:rFonts w:asciiTheme="minorHAnsi" w:hAnsiTheme="minorHAnsi" w:cstheme="minorHAnsi"/>
          <w:b w:val="0"/>
          <w:sz w:val="22"/>
          <w:szCs w:val="22"/>
        </w:rPr>
        <w:t>«Den lønnsendringen vi ikke helt greier å forklare»</w:t>
      </w:r>
      <w:r w:rsidR="00370D3A">
        <w:rPr>
          <w:rFonts w:asciiTheme="minorHAnsi" w:hAnsiTheme="minorHAnsi" w:cstheme="minorHAnsi"/>
          <w:b w:val="0"/>
          <w:sz w:val="22"/>
          <w:szCs w:val="22"/>
        </w:rPr>
        <w:t>.</w:t>
      </w:r>
    </w:p>
    <w:p w14:paraId="3BE205B4" w14:textId="77777777" w:rsidR="00FF64FC" w:rsidRDefault="00FF64FC" w:rsidP="00F96644">
      <w:pPr>
        <w:rPr>
          <w:rFonts w:asciiTheme="minorHAnsi" w:hAnsiTheme="minorHAnsi" w:cstheme="minorHAnsi"/>
          <w:b w:val="0"/>
          <w:sz w:val="22"/>
          <w:szCs w:val="22"/>
        </w:rPr>
      </w:pPr>
    </w:p>
    <w:p w14:paraId="33604EE2" w14:textId="478A1101" w:rsidR="00FF64FC" w:rsidRDefault="00FF64FC" w:rsidP="00F96644">
      <w:pPr>
        <w:rPr>
          <w:rFonts w:asciiTheme="minorHAnsi" w:hAnsiTheme="minorHAnsi" w:cstheme="minorHAnsi"/>
          <w:b w:val="0"/>
          <w:sz w:val="22"/>
          <w:szCs w:val="22"/>
        </w:rPr>
      </w:pPr>
      <w:r>
        <w:rPr>
          <w:rFonts w:asciiTheme="minorHAnsi" w:hAnsiTheme="minorHAnsi" w:cstheme="minorHAnsi"/>
          <w:b w:val="0"/>
          <w:sz w:val="22"/>
          <w:szCs w:val="22"/>
        </w:rPr>
        <w:t>For forhandlingsåret (2020</w:t>
      </w:r>
      <w:r w:rsidRPr="00FF64FC">
        <w:rPr>
          <w:rFonts w:asciiTheme="minorHAnsi" w:hAnsiTheme="minorHAnsi" w:cstheme="minorHAnsi"/>
          <w:b w:val="0"/>
          <w:sz w:val="22"/>
          <w:szCs w:val="22"/>
        </w:rPr>
        <w:t>) skal man gjøre et a</w:t>
      </w:r>
      <w:r w:rsidR="00F96644" w:rsidRPr="00FF64FC">
        <w:rPr>
          <w:rFonts w:asciiTheme="minorHAnsi" w:hAnsiTheme="minorHAnsi" w:cstheme="minorHAnsi"/>
          <w:b w:val="0"/>
          <w:sz w:val="22"/>
          <w:szCs w:val="22"/>
        </w:rPr>
        <w:t xml:space="preserve">nslag på </w:t>
      </w:r>
      <w:r w:rsidR="00F96644" w:rsidRPr="00FF64FC">
        <w:rPr>
          <w:rFonts w:asciiTheme="minorHAnsi" w:hAnsiTheme="minorHAnsi" w:cstheme="minorHAnsi"/>
          <w:b w:val="0"/>
          <w:i/>
          <w:sz w:val="22"/>
          <w:szCs w:val="22"/>
        </w:rPr>
        <w:t>hvor mye lønnsvekst som forventes å komme i tillegg til lønnsoppgjøret</w:t>
      </w:r>
      <w:r>
        <w:rPr>
          <w:rFonts w:asciiTheme="minorHAnsi" w:hAnsiTheme="minorHAnsi" w:cstheme="minorHAnsi"/>
          <w:b w:val="0"/>
          <w:sz w:val="22"/>
          <w:szCs w:val="22"/>
        </w:rPr>
        <w:t>.</w:t>
      </w:r>
    </w:p>
    <w:p w14:paraId="08E07242" w14:textId="77777777" w:rsidR="00FF64FC" w:rsidRDefault="00FF64FC" w:rsidP="00F96644">
      <w:pPr>
        <w:rPr>
          <w:rFonts w:asciiTheme="minorHAnsi" w:hAnsiTheme="minorHAnsi" w:cstheme="minorHAnsi"/>
          <w:b w:val="0"/>
          <w:sz w:val="22"/>
          <w:szCs w:val="22"/>
        </w:rPr>
      </w:pPr>
    </w:p>
    <w:p w14:paraId="0250D6E0" w14:textId="77777777" w:rsidR="00FF64FC" w:rsidRDefault="00F96644" w:rsidP="00F96644">
      <w:pPr>
        <w:rPr>
          <w:rFonts w:asciiTheme="minorHAnsi" w:hAnsiTheme="minorHAnsi" w:cstheme="minorHAnsi"/>
          <w:b w:val="0"/>
          <w:sz w:val="22"/>
          <w:szCs w:val="22"/>
        </w:rPr>
      </w:pPr>
      <w:r w:rsidRPr="00031BCC">
        <w:rPr>
          <w:rFonts w:asciiTheme="minorHAnsi" w:hAnsiTheme="minorHAnsi" w:cstheme="minorHAnsi"/>
          <w:b w:val="0"/>
          <w:sz w:val="22"/>
          <w:szCs w:val="22"/>
        </w:rPr>
        <w:t xml:space="preserve">Typiske elementer som bidrar til glidning lokalt er automatiske opprykk (for eksempel ansiennitet) og strukturendringer gjennom året. Strukturendringer er det at den </w:t>
      </w:r>
      <w:r w:rsidRPr="00E83795">
        <w:rPr>
          <w:rFonts w:asciiTheme="minorHAnsi" w:hAnsiTheme="minorHAnsi" w:cstheme="minorHAnsi"/>
          <w:b w:val="0"/>
          <w:i/>
          <w:sz w:val="22"/>
          <w:szCs w:val="22"/>
        </w:rPr>
        <w:t>gjennomsnittlige</w:t>
      </w:r>
      <w:r w:rsidRPr="00031BCC">
        <w:rPr>
          <w:rFonts w:asciiTheme="minorHAnsi" w:hAnsiTheme="minorHAnsi" w:cstheme="minorHAnsi"/>
          <w:b w:val="0"/>
          <w:sz w:val="22"/>
          <w:szCs w:val="22"/>
        </w:rPr>
        <w:t xml:space="preserve"> lønnen </w:t>
      </w:r>
      <w:r w:rsidRPr="00E83795">
        <w:rPr>
          <w:rFonts w:asciiTheme="minorHAnsi" w:hAnsiTheme="minorHAnsi" w:cstheme="minorHAnsi"/>
          <w:b w:val="0"/>
          <w:i/>
          <w:sz w:val="22"/>
          <w:szCs w:val="22"/>
        </w:rPr>
        <w:t>pr årsverk</w:t>
      </w:r>
      <w:r w:rsidRPr="00031BCC">
        <w:rPr>
          <w:rFonts w:asciiTheme="minorHAnsi" w:hAnsiTheme="minorHAnsi" w:cstheme="minorHAnsi"/>
          <w:b w:val="0"/>
          <w:sz w:val="22"/>
          <w:szCs w:val="22"/>
        </w:rPr>
        <w:t xml:space="preserve"> endres som følge av at sammensetningen av ansatte endres gjennom året. Dette kan være fordi høytlønte nyansatte erstatter lavtlønnede, eller at nedbemanninger som gjennomføres hovedsakelig forventes å ramme de lavere lønnede. </w:t>
      </w:r>
    </w:p>
    <w:p w14:paraId="0122E70A" w14:textId="77777777" w:rsidR="00FF64FC" w:rsidRDefault="00FF64FC" w:rsidP="00F96644">
      <w:pPr>
        <w:rPr>
          <w:rFonts w:asciiTheme="minorHAnsi" w:hAnsiTheme="minorHAnsi" w:cstheme="minorHAnsi"/>
          <w:b w:val="0"/>
          <w:sz w:val="22"/>
          <w:szCs w:val="22"/>
        </w:rPr>
      </w:pPr>
    </w:p>
    <w:p w14:paraId="1AC52D02" w14:textId="45F92300" w:rsidR="00F96644" w:rsidRDefault="00F96644" w:rsidP="00F96644">
      <w:pPr>
        <w:rPr>
          <w:rFonts w:asciiTheme="minorHAnsi" w:hAnsiTheme="minorHAnsi" w:cstheme="minorHAnsi"/>
          <w:b w:val="0"/>
          <w:sz w:val="22"/>
          <w:szCs w:val="22"/>
        </w:rPr>
      </w:pPr>
      <w:r w:rsidRPr="00031BCC">
        <w:rPr>
          <w:rFonts w:asciiTheme="minorHAnsi" w:hAnsiTheme="minorHAnsi" w:cstheme="minorHAnsi"/>
          <w:b w:val="0"/>
          <w:sz w:val="22"/>
          <w:szCs w:val="22"/>
        </w:rPr>
        <w:t xml:space="preserve">I sentrale oppgjør anslås glidning </w:t>
      </w:r>
      <w:r w:rsidR="00EF0EB3">
        <w:rPr>
          <w:rFonts w:asciiTheme="minorHAnsi" w:hAnsiTheme="minorHAnsi" w:cstheme="minorHAnsi"/>
          <w:b w:val="0"/>
          <w:sz w:val="22"/>
          <w:szCs w:val="22"/>
        </w:rPr>
        <w:t xml:space="preserve">i forhandlingsåret </w:t>
      </w:r>
      <w:r w:rsidRPr="00031BCC">
        <w:rPr>
          <w:rFonts w:asciiTheme="minorHAnsi" w:hAnsiTheme="minorHAnsi" w:cstheme="minorHAnsi"/>
          <w:b w:val="0"/>
          <w:sz w:val="22"/>
          <w:szCs w:val="22"/>
        </w:rPr>
        <w:t>vanligvis på bakgrunn av et gjennomsnitt av målbar glidning tidligere år</w:t>
      </w:r>
      <w:r w:rsidR="005F3F37">
        <w:rPr>
          <w:rFonts w:asciiTheme="minorHAnsi" w:hAnsiTheme="minorHAnsi" w:cstheme="minorHAnsi"/>
          <w:b w:val="0"/>
          <w:sz w:val="22"/>
          <w:szCs w:val="22"/>
        </w:rPr>
        <w:t xml:space="preserve">, og det er vanlig å bruke snittet av de </w:t>
      </w:r>
      <w:r w:rsidRPr="00031BCC">
        <w:rPr>
          <w:rFonts w:asciiTheme="minorHAnsi" w:hAnsiTheme="minorHAnsi" w:cstheme="minorHAnsi"/>
          <w:b w:val="0"/>
          <w:sz w:val="22"/>
          <w:szCs w:val="22"/>
        </w:rPr>
        <w:t xml:space="preserve">siste </w:t>
      </w:r>
      <w:r>
        <w:rPr>
          <w:rFonts w:asciiTheme="minorHAnsi" w:hAnsiTheme="minorHAnsi" w:cstheme="minorHAnsi"/>
          <w:b w:val="0"/>
          <w:sz w:val="22"/>
          <w:szCs w:val="22"/>
        </w:rPr>
        <w:t>fire eller tre år</w:t>
      </w:r>
      <w:r w:rsidRPr="00031BCC">
        <w:rPr>
          <w:rFonts w:asciiTheme="minorHAnsi" w:hAnsiTheme="minorHAnsi" w:cstheme="minorHAnsi"/>
          <w:b w:val="0"/>
          <w:sz w:val="22"/>
          <w:szCs w:val="22"/>
        </w:rPr>
        <w:t>.</w:t>
      </w:r>
      <w:r>
        <w:rPr>
          <w:rFonts w:asciiTheme="minorHAnsi" w:hAnsiTheme="minorHAnsi" w:cstheme="minorHAnsi"/>
          <w:b w:val="0"/>
          <w:sz w:val="22"/>
          <w:szCs w:val="22"/>
        </w:rPr>
        <w:t xml:space="preserve"> </w:t>
      </w:r>
    </w:p>
    <w:p w14:paraId="19B346E1" w14:textId="77777777" w:rsidR="00F96644" w:rsidRPr="00031BCC" w:rsidRDefault="00F96644" w:rsidP="009F5989">
      <w:pPr>
        <w:rPr>
          <w:rFonts w:asciiTheme="minorHAnsi" w:hAnsiTheme="minorHAnsi" w:cstheme="minorHAnsi"/>
          <w:b w:val="0"/>
          <w:sz w:val="22"/>
          <w:szCs w:val="22"/>
        </w:rPr>
      </w:pPr>
    </w:p>
    <w:p w14:paraId="5EE3F48A" w14:textId="77777777" w:rsidR="009F5989" w:rsidRPr="00293492" w:rsidRDefault="009F5989" w:rsidP="009F5989">
      <w:pPr>
        <w:pStyle w:val="Overskrift3"/>
        <w:rPr>
          <w:rFonts w:asciiTheme="minorHAnsi" w:hAnsiTheme="minorHAnsi" w:cstheme="minorHAnsi"/>
          <w:b/>
          <w:sz w:val="24"/>
          <w:szCs w:val="22"/>
        </w:rPr>
      </w:pPr>
      <w:bookmarkStart w:id="14" w:name="_Toc56760491"/>
      <w:r w:rsidRPr="00293492">
        <w:rPr>
          <w:rFonts w:asciiTheme="minorHAnsi" w:hAnsiTheme="minorHAnsi" w:cstheme="minorHAnsi"/>
          <w:b/>
          <w:sz w:val="24"/>
          <w:szCs w:val="22"/>
        </w:rPr>
        <w:t>Protokoll</w:t>
      </w:r>
      <w:bookmarkEnd w:id="14"/>
    </w:p>
    <w:p w14:paraId="6A293E41"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Arbeidsgiver skal ferdigstille protokoll fra forhandlingene umiddelbart ved avslutning av forhandlingene (både ved enighet og uenighet). Protokollen skal inneholde informasjon om</w:t>
      </w:r>
    </w:p>
    <w:p w14:paraId="4B462193" w14:textId="77777777" w:rsidR="005B25F3" w:rsidRPr="00031BCC" w:rsidRDefault="005B25F3" w:rsidP="009F5989">
      <w:pPr>
        <w:rPr>
          <w:rFonts w:asciiTheme="minorHAnsi" w:hAnsiTheme="minorHAnsi" w:cstheme="minorHAnsi"/>
          <w:b w:val="0"/>
          <w:sz w:val="22"/>
          <w:szCs w:val="22"/>
        </w:rPr>
      </w:pPr>
    </w:p>
    <w:p w14:paraId="5C82D5B3" w14:textId="77777777" w:rsidR="009F5989" w:rsidRPr="00031BCC" w:rsidRDefault="009F5989" w:rsidP="005B25F3">
      <w:pPr>
        <w:pStyle w:val="Listeavsnitt"/>
        <w:numPr>
          <w:ilvl w:val="1"/>
          <w:numId w:val="9"/>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 xml:space="preserve">når forhandlingene fant sted, </w:t>
      </w:r>
    </w:p>
    <w:p w14:paraId="224D10F1" w14:textId="77777777" w:rsidR="009F5989" w:rsidRPr="00031BCC" w:rsidRDefault="009F5989" w:rsidP="005B25F3">
      <w:pPr>
        <w:pStyle w:val="Listeavsnitt"/>
        <w:numPr>
          <w:ilvl w:val="1"/>
          <w:numId w:val="9"/>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hvem som deltok,</w:t>
      </w:r>
    </w:p>
    <w:p w14:paraId="018FAA06" w14:textId="77777777" w:rsidR="009F5989" w:rsidRPr="00031BCC" w:rsidRDefault="009F5989" w:rsidP="005B25F3">
      <w:pPr>
        <w:pStyle w:val="Listeavsnitt"/>
        <w:numPr>
          <w:ilvl w:val="1"/>
          <w:numId w:val="9"/>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med hvilken hjemmel forhandlingene er ført, samt</w:t>
      </w:r>
    </w:p>
    <w:p w14:paraId="7F7A4BB1" w14:textId="77777777" w:rsidR="009F5989" w:rsidRPr="00031BCC" w:rsidRDefault="009F5989" w:rsidP="005B25F3">
      <w:pPr>
        <w:pStyle w:val="Listeavsnitt"/>
        <w:numPr>
          <w:ilvl w:val="1"/>
          <w:numId w:val="9"/>
        </w:numPr>
        <w:spacing w:after="200" w:line="276" w:lineRule="auto"/>
        <w:rPr>
          <w:rFonts w:asciiTheme="minorHAnsi" w:hAnsiTheme="minorHAnsi" w:cstheme="minorHAnsi"/>
          <w:b w:val="0"/>
          <w:sz w:val="22"/>
          <w:szCs w:val="22"/>
        </w:rPr>
      </w:pPr>
      <w:r w:rsidRPr="00031BCC">
        <w:rPr>
          <w:rFonts w:asciiTheme="minorHAnsi" w:hAnsiTheme="minorHAnsi" w:cstheme="minorHAnsi"/>
          <w:b w:val="0"/>
          <w:sz w:val="22"/>
          <w:szCs w:val="22"/>
        </w:rPr>
        <w:t>opplysninger om tidligere lønn og avtalt lønn i forhandlingene</w:t>
      </w:r>
    </w:p>
    <w:p w14:paraId="11B6C941"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Det er viktig at det fremkommer nødvendig informasjon knyttet til ny lønn, slik at det i ettertid ikke er tvil om hva den enkelte har fått i lønnstillegg.</w:t>
      </w:r>
      <w:r w:rsidR="005B25F3" w:rsidRPr="00031BCC">
        <w:rPr>
          <w:rFonts w:asciiTheme="minorHAnsi" w:hAnsiTheme="minorHAnsi" w:cstheme="minorHAnsi"/>
          <w:b w:val="0"/>
          <w:sz w:val="22"/>
          <w:szCs w:val="22"/>
        </w:rPr>
        <w:t xml:space="preserve"> </w:t>
      </w:r>
    </w:p>
    <w:p w14:paraId="2C537CAF" w14:textId="77777777" w:rsidR="005B25F3" w:rsidRPr="00031BCC" w:rsidRDefault="005B25F3" w:rsidP="009F5989">
      <w:pPr>
        <w:rPr>
          <w:rFonts w:asciiTheme="minorHAnsi" w:hAnsiTheme="minorHAnsi" w:cstheme="minorHAnsi"/>
          <w:b w:val="0"/>
          <w:sz w:val="22"/>
          <w:szCs w:val="22"/>
        </w:rPr>
      </w:pPr>
    </w:p>
    <w:p w14:paraId="19E316A6"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Forhandlingsresultatet kan settes i verk så snart det er praktisk mulig. Det skal ikke foretas noen sentral «godkjenning» av protokollen. Det er heller ikke nødvendig å sende kopi av protokollen til Virke.</w:t>
      </w:r>
    </w:p>
    <w:p w14:paraId="37E8A650" w14:textId="77777777" w:rsidR="009F5989" w:rsidRPr="00031BCC" w:rsidRDefault="009F5989" w:rsidP="009F5989">
      <w:pPr>
        <w:rPr>
          <w:rFonts w:asciiTheme="minorHAnsi" w:hAnsiTheme="minorHAnsi" w:cstheme="minorHAnsi"/>
          <w:b w:val="0"/>
          <w:sz w:val="22"/>
          <w:szCs w:val="22"/>
        </w:rPr>
      </w:pPr>
    </w:p>
    <w:p w14:paraId="734113E4" w14:textId="77777777" w:rsidR="009F5989" w:rsidRPr="00031BCC" w:rsidRDefault="009F5989" w:rsidP="005B25F3">
      <w:pPr>
        <w:pStyle w:val="Overskrift4"/>
        <w:numPr>
          <w:ilvl w:val="0"/>
          <w:numId w:val="5"/>
        </w:numPr>
        <w:spacing w:line="276" w:lineRule="auto"/>
        <w:rPr>
          <w:rFonts w:asciiTheme="minorHAnsi" w:hAnsiTheme="minorHAnsi" w:cstheme="minorHAnsi"/>
          <w:b/>
          <w:sz w:val="22"/>
          <w:szCs w:val="22"/>
        </w:rPr>
      </w:pPr>
      <w:r w:rsidRPr="00031BCC">
        <w:rPr>
          <w:rFonts w:asciiTheme="minorHAnsi" w:hAnsiTheme="minorHAnsi" w:cstheme="minorHAnsi"/>
          <w:b/>
          <w:sz w:val="22"/>
          <w:szCs w:val="22"/>
        </w:rPr>
        <w:t>Enighet</w:t>
      </w:r>
    </w:p>
    <w:p w14:paraId="22A500F3" w14:textId="77777777" w:rsidR="009F5989" w:rsidRPr="00031BCC" w:rsidRDefault="005B25F3" w:rsidP="009F5989">
      <w:pPr>
        <w:rPr>
          <w:rFonts w:asciiTheme="minorHAnsi" w:hAnsiTheme="minorHAnsi" w:cstheme="minorHAnsi"/>
          <w:b w:val="0"/>
          <w:sz w:val="22"/>
          <w:szCs w:val="22"/>
        </w:rPr>
      </w:pPr>
      <w:r w:rsidRPr="00031BCC">
        <w:rPr>
          <w:rFonts w:asciiTheme="minorHAnsi" w:hAnsiTheme="minorHAnsi" w:cstheme="minorHAnsi"/>
          <w:b w:val="0"/>
          <w:sz w:val="22"/>
          <w:szCs w:val="22"/>
        </w:rPr>
        <w:br/>
      </w:r>
      <w:r w:rsidR="009F5989" w:rsidRPr="00031BCC">
        <w:rPr>
          <w:rFonts w:asciiTheme="minorHAnsi" w:hAnsiTheme="minorHAnsi" w:cstheme="minorHAnsi"/>
          <w:b w:val="0"/>
          <w:sz w:val="22"/>
          <w:szCs w:val="22"/>
        </w:rPr>
        <w:t xml:space="preserve">Ved enighet skriver arbeidsgiver protokoll. Det må fremgå klart hva partene er enige om. Protokollen bør som hovedregel skrives umiddelbart etter oppnådd enighet, da forhandlingene ikke er avsluttet før protokollen er undertegnet. Dette hender ikke så sjeldent at det ved protokollskriving avdekkes ulike </w:t>
      </w:r>
      <w:r w:rsidR="009F5989" w:rsidRPr="00031BCC">
        <w:rPr>
          <w:rFonts w:asciiTheme="minorHAnsi" w:hAnsiTheme="minorHAnsi" w:cstheme="minorHAnsi"/>
          <w:b w:val="0"/>
          <w:sz w:val="22"/>
          <w:szCs w:val="22"/>
        </w:rPr>
        <w:lastRenderedPageBreak/>
        <w:t>oppfatninger av resultatet.</w:t>
      </w:r>
      <w:r w:rsidRPr="00031BCC">
        <w:rPr>
          <w:rFonts w:asciiTheme="minorHAnsi" w:hAnsiTheme="minorHAnsi" w:cstheme="minorHAnsi"/>
          <w:b w:val="0"/>
          <w:sz w:val="22"/>
          <w:szCs w:val="22"/>
        </w:rPr>
        <w:br/>
      </w:r>
    </w:p>
    <w:p w14:paraId="2F222C24"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Protokollen kontrolleres av forbundet og undertegnes i to eksemplarer. Hver av partene beholder en original.</w:t>
      </w:r>
    </w:p>
    <w:p w14:paraId="4D042DF4" w14:textId="77777777" w:rsidR="009F5989" w:rsidRPr="00031BCC" w:rsidRDefault="009F5989" w:rsidP="009F5989">
      <w:pPr>
        <w:rPr>
          <w:rFonts w:asciiTheme="minorHAnsi" w:hAnsiTheme="minorHAnsi" w:cstheme="minorHAnsi"/>
          <w:b w:val="0"/>
          <w:sz w:val="22"/>
          <w:szCs w:val="22"/>
        </w:rPr>
      </w:pPr>
    </w:p>
    <w:p w14:paraId="3463D16B" w14:textId="77777777" w:rsidR="009F5989" w:rsidRPr="00031BCC" w:rsidRDefault="009F5989" w:rsidP="005B25F3">
      <w:pPr>
        <w:pStyle w:val="Overskrift4"/>
        <w:numPr>
          <w:ilvl w:val="0"/>
          <w:numId w:val="5"/>
        </w:numPr>
        <w:spacing w:line="276" w:lineRule="auto"/>
        <w:rPr>
          <w:rFonts w:asciiTheme="minorHAnsi" w:hAnsiTheme="minorHAnsi" w:cstheme="minorHAnsi"/>
          <w:b/>
          <w:sz w:val="22"/>
          <w:szCs w:val="22"/>
        </w:rPr>
      </w:pPr>
      <w:r w:rsidRPr="00031BCC">
        <w:rPr>
          <w:rFonts w:asciiTheme="minorHAnsi" w:hAnsiTheme="minorHAnsi" w:cstheme="minorHAnsi"/>
          <w:b/>
          <w:sz w:val="22"/>
          <w:szCs w:val="22"/>
        </w:rPr>
        <w:t>Uenighet</w:t>
      </w:r>
    </w:p>
    <w:p w14:paraId="7465BF4C" w14:textId="77777777" w:rsidR="009F5989" w:rsidRPr="00031BCC" w:rsidRDefault="005B25F3" w:rsidP="009F5989">
      <w:pPr>
        <w:rPr>
          <w:rFonts w:asciiTheme="minorHAnsi" w:hAnsiTheme="minorHAnsi" w:cstheme="minorHAnsi"/>
          <w:b w:val="0"/>
          <w:sz w:val="22"/>
          <w:szCs w:val="22"/>
        </w:rPr>
      </w:pPr>
      <w:r w:rsidRPr="00031BCC">
        <w:rPr>
          <w:rFonts w:asciiTheme="minorHAnsi" w:hAnsiTheme="minorHAnsi" w:cstheme="minorHAnsi"/>
          <w:b w:val="0"/>
          <w:sz w:val="22"/>
          <w:szCs w:val="22"/>
        </w:rPr>
        <w:br/>
      </w:r>
      <w:r w:rsidR="009F5989" w:rsidRPr="00031BCC">
        <w:rPr>
          <w:rFonts w:asciiTheme="minorHAnsi" w:hAnsiTheme="minorHAnsi" w:cstheme="minorHAnsi"/>
          <w:b w:val="0"/>
          <w:sz w:val="22"/>
          <w:szCs w:val="22"/>
        </w:rPr>
        <w:t>Dersom arbeidsgiver ikke klarer å oppnå enighet med alle arbeidstakerorganisasjonene skal det likevel skrives protokoll. Arbeidsgiver skriver protokollen og det må gå klart fram hva partene er enige om og hva de er uenige om.</w:t>
      </w:r>
    </w:p>
    <w:p w14:paraId="7E68C71C" w14:textId="77777777" w:rsidR="009F5989" w:rsidRPr="00031BCC" w:rsidRDefault="009F5989" w:rsidP="009F5989">
      <w:pPr>
        <w:rPr>
          <w:rFonts w:asciiTheme="minorHAnsi" w:hAnsiTheme="minorHAnsi" w:cstheme="minorHAnsi"/>
          <w:b w:val="0"/>
          <w:sz w:val="22"/>
          <w:szCs w:val="22"/>
        </w:rPr>
      </w:pPr>
    </w:p>
    <w:p w14:paraId="14AB6ACC" w14:textId="77777777" w:rsidR="009F5989" w:rsidRPr="00031BCC" w:rsidRDefault="009F5989" w:rsidP="005B25F3">
      <w:pPr>
        <w:pStyle w:val="Overskrift4"/>
        <w:numPr>
          <w:ilvl w:val="0"/>
          <w:numId w:val="5"/>
        </w:numPr>
        <w:spacing w:line="276" w:lineRule="auto"/>
        <w:rPr>
          <w:rFonts w:asciiTheme="minorHAnsi" w:hAnsiTheme="minorHAnsi" w:cstheme="minorHAnsi"/>
          <w:b/>
          <w:sz w:val="22"/>
          <w:szCs w:val="22"/>
        </w:rPr>
      </w:pPr>
      <w:r w:rsidRPr="00031BCC">
        <w:rPr>
          <w:rFonts w:asciiTheme="minorHAnsi" w:hAnsiTheme="minorHAnsi" w:cstheme="minorHAnsi"/>
          <w:b/>
          <w:sz w:val="22"/>
          <w:szCs w:val="22"/>
        </w:rPr>
        <w:t>Protokolltilførsler</w:t>
      </w:r>
    </w:p>
    <w:p w14:paraId="0F2CBDB3" w14:textId="77777777" w:rsidR="009F5989" w:rsidRPr="00031BCC" w:rsidRDefault="005B25F3" w:rsidP="009F5989">
      <w:pPr>
        <w:rPr>
          <w:rFonts w:asciiTheme="minorHAnsi" w:hAnsiTheme="minorHAnsi" w:cstheme="minorHAnsi"/>
          <w:b w:val="0"/>
          <w:sz w:val="22"/>
          <w:szCs w:val="22"/>
        </w:rPr>
      </w:pPr>
      <w:r w:rsidRPr="00031BCC">
        <w:rPr>
          <w:rFonts w:asciiTheme="minorHAnsi" w:hAnsiTheme="minorHAnsi" w:cstheme="minorHAnsi"/>
          <w:b w:val="0"/>
          <w:sz w:val="22"/>
          <w:szCs w:val="22"/>
        </w:rPr>
        <w:br/>
      </w:r>
      <w:r w:rsidR="009F5989" w:rsidRPr="00031BCC">
        <w:rPr>
          <w:rFonts w:asciiTheme="minorHAnsi" w:hAnsiTheme="minorHAnsi" w:cstheme="minorHAnsi"/>
          <w:b w:val="0"/>
          <w:sz w:val="22"/>
          <w:szCs w:val="22"/>
        </w:rPr>
        <w:t xml:space="preserve">Partene kan kreve protokolltilførsler. Det er en eller flere parters egne protokollerte utsagn. Det kan for eksempel være misnøye med forhold på arbeidsgiversiden eller begrunnelse for de standpunkt de selv har tatt under forhandlingene. Protokolltilførselen skal bare underskrives av den part som har krevd protokolltilførselen. Den plasseres derfor til sist i dokumentet, etter signaturene til alle partene i forhandlingene. </w:t>
      </w:r>
    </w:p>
    <w:p w14:paraId="4276283C" w14:textId="77777777" w:rsidR="009F5989" w:rsidRPr="00031BCC" w:rsidRDefault="005B25F3" w:rsidP="009F5989">
      <w:pPr>
        <w:rPr>
          <w:rFonts w:asciiTheme="minorHAnsi" w:hAnsiTheme="minorHAnsi" w:cstheme="minorHAnsi"/>
          <w:b w:val="0"/>
          <w:sz w:val="22"/>
          <w:szCs w:val="22"/>
        </w:rPr>
      </w:pPr>
      <w:r w:rsidRPr="00031BCC">
        <w:rPr>
          <w:rFonts w:asciiTheme="minorHAnsi" w:hAnsiTheme="minorHAnsi" w:cstheme="minorHAnsi"/>
          <w:b w:val="0"/>
          <w:sz w:val="22"/>
          <w:szCs w:val="22"/>
        </w:rPr>
        <w:br/>
      </w:r>
      <w:r w:rsidR="009F5989" w:rsidRPr="00031BCC">
        <w:rPr>
          <w:rFonts w:asciiTheme="minorHAnsi" w:hAnsiTheme="minorHAnsi" w:cstheme="minorHAnsi"/>
          <w:b w:val="0"/>
          <w:sz w:val="22"/>
          <w:szCs w:val="22"/>
        </w:rPr>
        <w:t xml:space="preserve">Protokolltilførsler vil som regel være </w:t>
      </w:r>
      <w:r w:rsidR="009F5989" w:rsidRPr="00E83795">
        <w:rPr>
          <w:rFonts w:asciiTheme="minorHAnsi" w:hAnsiTheme="minorHAnsi" w:cstheme="minorHAnsi"/>
          <w:b w:val="0"/>
          <w:i/>
          <w:sz w:val="22"/>
          <w:szCs w:val="22"/>
        </w:rPr>
        <w:t>ensidig</w:t>
      </w:r>
      <w:r w:rsidR="009F5989" w:rsidRPr="00031BCC">
        <w:rPr>
          <w:rFonts w:asciiTheme="minorHAnsi" w:hAnsiTheme="minorHAnsi" w:cstheme="minorHAnsi"/>
          <w:b w:val="0"/>
          <w:sz w:val="22"/>
          <w:szCs w:val="22"/>
        </w:rPr>
        <w:t>, som beskrevet over – men kan også være fellesuttalelser om forhold ved forhandlingene som ikke naturlig hører hjemme i selve protokollen (tolkning av bestemmelser, intensjoner for fremtidig samarbeid, e.l.).</w:t>
      </w:r>
    </w:p>
    <w:p w14:paraId="7342F6C3" w14:textId="33225B2E" w:rsidR="00293492" w:rsidRDefault="009F5989" w:rsidP="00293492">
      <w:pPr>
        <w:rPr>
          <w:rStyle w:val="Overskrift3Tegn"/>
          <w:rFonts w:asciiTheme="minorHAnsi" w:hAnsiTheme="minorHAnsi" w:cstheme="minorHAnsi"/>
          <w:sz w:val="24"/>
          <w:szCs w:val="22"/>
        </w:rPr>
      </w:pPr>
      <w:r w:rsidRPr="00031BCC">
        <w:rPr>
          <w:rFonts w:asciiTheme="minorHAnsi" w:hAnsiTheme="minorHAnsi" w:cstheme="minorHAnsi"/>
          <w:b w:val="0"/>
          <w:sz w:val="22"/>
          <w:szCs w:val="22"/>
        </w:rPr>
        <w:br/>
      </w:r>
    </w:p>
    <w:p w14:paraId="6B018D73" w14:textId="77777777" w:rsidR="005B25F3" w:rsidRPr="00E83795" w:rsidRDefault="009F5989" w:rsidP="009F5989">
      <w:pPr>
        <w:rPr>
          <w:rFonts w:asciiTheme="minorHAnsi" w:hAnsiTheme="minorHAnsi" w:cstheme="minorHAnsi"/>
          <w:b w:val="0"/>
          <w:sz w:val="22"/>
          <w:szCs w:val="22"/>
        </w:rPr>
      </w:pPr>
      <w:bookmarkStart w:id="15" w:name="_Toc56760492"/>
      <w:r w:rsidRPr="00E83795">
        <w:rPr>
          <w:rStyle w:val="Overskrift3Tegn"/>
          <w:rFonts w:asciiTheme="minorHAnsi" w:hAnsiTheme="minorHAnsi" w:cstheme="minorHAnsi"/>
          <w:sz w:val="24"/>
          <w:szCs w:val="22"/>
        </w:rPr>
        <w:t>Informasjon etter forhandlingene</w:t>
      </w:r>
      <w:bookmarkEnd w:id="15"/>
      <w:r w:rsidRPr="00E83795">
        <w:rPr>
          <w:rStyle w:val="Overskrift3Tegn"/>
          <w:rFonts w:asciiTheme="minorHAnsi" w:hAnsiTheme="minorHAnsi" w:cstheme="minorHAnsi"/>
          <w:b w:val="0"/>
          <w:sz w:val="22"/>
          <w:szCs w:val="22"/>
        </w:rPr>
        <w:br/>
      </w:r>
    </w:p>
    <w:p w14:paraId="359C634C" w14:textId="77777777" w:rsidR="009F5989" w:rsidRPr="00031BCC" w:rsidRDefault="009F5989" w:rsidP="009F5989">
      <w:pPr>
        <w:rPr>
          <w:rFonts w:asciiTheme="minorHAnsi" w:hAnsiTheme="minorHAnsi" w:cstheme="minorHAnsi"/>
          <w:b w:val="0"/>
          <w:sz w:val="22"/>
          <w:szCs w:val="22"/>
        </w:rPr>
      </w:pPr>
      <w:r w:rsidRPr="00031BCC">
        <w:rPr>
          <w:rFonts w:asciiTheme="minorHAnsi" w:hAnsiTheme="minorHAnsi" w:cstheme="minorHAnsi"/>
          <w:b w:val="0"/>
          <w:sz w:val="22"/>
          <w:szCs w:val="22"/>
        </w:rPr>
        <w:t>Arbeidsgiver har ansvaret for å informere medarbeidere som har fått lønnstillegg i lokale forhandlinger. I tillegg vil ofte organisasjonene orientere egne medlemmer om resultatet, men det er viktig at måten de informerer på ikke kommer i strid med taushetsplikten.</w:t>
      </w:r>
    </w:p>
    <w:p w14:paraId="7567F69F" w14:textId="02D2237A" w:rsidR="00661E49" w:rsidRPr="00031BCC" w:rsidRDefault="009F5989" w:rsidP="005F3F37">
      <w:pPr>
        <w:rPr>
          <w:rFonts w:asciiTheme="minorHAnsi" w:hAnsiTheme="minorHAnsi" w:cstheme="minorHAnsi"/>
          <w:sz w:val="22"/>
          <w:szCs w:val="22"/>
        </w:rPr>
      </w:pPr>
      <w:r w:rsidRPr="00031BCC">
        <w:rPr>
          <w:rFonts w:asciiTheme="minorHAnsi" w:hAnsiTheme="minorHAnsi" w:cstheme="minorHAnsi"/>
          <w:b w:val="0"/>
          <w:sz w:val="22"/>
          <w:szCs w:val="22"/>
        </w:rPr>
        <w:t xml:space="preserve">Hvis arbeidstakerorganisasjonen(e) ikke formelt har brutt forhandlingene, har enhver deltaker i forhandlingsdelegasjonen en plikt til å forsvare forhandlingsløsningen som finnes i forhandlingsprotokollen </w:t>
      </w:r>
      <w:r w:rsidR="005B25F3" w:rsidRPr="00031BCC">
        <w:rPr>
          <w:rFonts w:asciiTheme="minorHAnsi" w:hAnsiTheme="minorHAnsi" w:cstheme="minorHAnsi"/>
          <w:b w:val="0"/>
          <w:sz w:val="22"/>
          <w:szCs w:val="22"/>
        </w:rPr>
        <w:t>overfor egne medlemmer og andre.</w:t>
      </w:r>
    </w:p>
    <w:sectPr w:rsidR="00661E49" w:rsidRPr="00031BCC" w:rsidSect="007D2BF2">
      <w:footerReference w:type="default" r:id="rId12"/>
      <w:pgSz w:w="11900" w:h="16840"/>
      <w:pgMar w:top="2127"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74EF" w14:textId="77777777" w:rsidR="000E61EB" w:rsidRDefault="000E61EB" w:rsidP="00DE479F">
      <w:r>
        <w:separator/>
      </w:r>
    </w:p>
  </w:endnote>
  <w:endnote w:type="continuationSeparator" w:id="0">
    <w:p w14:paraId="0F091936" w14:textId="77777777" w:rsidR="000E61EB" w:rsidRDefault="000E61EB" w:rsidP="00DE479F">
      <w:r>
        <w:continuationSeparator/>
      </w:r>
    </w:p>
  </w:endnote>
  <w:endnote w:type="continuationNotice" w:id="1">
    <w:p w14:paraId="2CCAE62E" w14:textId="77777777" w:rsidR="00AF6366" w:rsidRDefault="00AF6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460222"/>
      <w:docPartObj>
        <w:docPartGallery w:val="Page Numbers (Bottom of Page)"/>
        <w:docPartUnique/>
      </w:docPartObj>
    </w:sdtPr>
    <w:sdtEndPr/>
    <w:sdtContent>
      <w:p w14:paraId="6921745B" w14:textId="314B8D9C" w:rsidR="005F3F37" w:rsidRDefault="005F3F37">
        <w:pPr>
          <w:pStyle w:val="Bunntekst"/>
          <w:jc w:val="center"/>
        </w:pPr>
        <w:r>
          <w:fldChar w:fldCharType="begin"/>
        </w:r>
        <w:r>
          <w:instrText>PAGE   \* MERGEFORMAT</w:instrText>
        </w:r>
        <w:r>
          <w:fldChar w:fldCharType="separate"/>
        </w:r>
        <w:r>
          <w:t>2</w:t>
        </w:r>
        <w:r>
          <w:fldChar w:fldCharType="end"/>
        </w:r>
      </w:p>
    </w:sdtContent>
  </w:sdt>
  <w:p w14:paraId="6D6A8DA5" w14:textId="77777777" w:rsidR="000E61EB" w:rsidRDefault="000E61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96341" w14:textId="77777777" w:rsidR="000E61EB" w:rsidRDefault="000E61EB" w:rsidP="00DE479F">
      <w:r>
        <w:separator/>
      </w:r>
    </w:p>
  </w:footnote>
  <w:footnote w:type="continuationSeparator" w:id="0">
    <w:p w14:paraId="6CFE1361" w14:textId="77777777" w:rsidR="000E61EB" w:rsidRDefault="000E61EB" w:rsidP="00DE479F">
      <w:r>
        <w:continuationSeparator/>
      </w:r>
    </w:p>
  </w:footnote>
  <w:footnote w:type="continuationNotice" w:id="1">
    <w:p w14:paraId="064CE287" w14:textId="77777777" w:rsidR="00AF6366" w:rsidRDefault="00AF63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4A8C"/>
    <w:multiLevelType w:val="hybridMultilevel"/>
    <w:tmpl w:val="3F5AC704"/>
    <w:lvl w:ilvl="0" w:tplc="0414000F">
      <w:start w:val="1"/>
      <w:numFmt w:val="decimal"/>
      <w:lvlText w:val="%1."/>
      <w:lvlJc w:val="left"/>
      <w:pPr>
        <w:ind w:left="360" w:hanging="360"/>
      </w:pPr>
    </w:lvl>
    <w:lvl w:ilvl="1" w:tplc="EBA25D3A">
      <w:start w:val="1"/>
      <w:numFmt w:val="bullet"/>
      <w:lvlText w:val="-"/>
      <w:lvlJc w:val="left"/>
      <w:pPr>
        <w:ind w:left="1080" w:hanging="360"/>
      </w:pPr>
      <w:rPr>
        <w:rFonts w:ascii="Times New Roman" w:eastAsiaTheme="minorHAnsi" w:hAnsi="Times New Roman" w:cs="Times New Roman" w:hint="default"/>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21783A7A"/>
    <w:multiLevelType w:val="multilevel"/>
    <w:tmpl w:val="0D4A0B28"/>
    <w:lvl w:ilvl="0">
      <w:start w:val="1"/>
      <w:numFmt w:val="decimal"/>
      <w:pStyle w:val="Oversk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921AE"/>
    <w:multiLevelType w:val="hybridMultilevel"/>
    <w:tmpl w:val="B172F2DE"/>
    <w:lvl w:ilvl="0" w:tplc="D3BC848C">
      <w:start w:val="1"/>
      <w:numFmt w:val="bullet"/>
      <w:lvlText w:val="•"/>
      <w:lvlJc w:val="left"/>
      <w:pPr>
        <w:tabs>
          <w:tab w:val="num" w:pos="720"/>
        </w:tabs>
        <w:ind w:left="720" w:hanging="360"/>
      </w:pPr>
      <w:rPr>
        <w:rFonts w:ascii="Arial" w:hAnsi="Arial" w:hint="default"/>
      </w:rPr>
    </w:lvl>
    <w:lvl w:ilvl="1" w:tplc="799A9304" w:tentative="1">
      <w:start w:val="1"/>
      <w:numFmt w:val="bullet"/>
      <w:lvlText w:val="•"/>
      <w:lvlJc w:val="left"/>
      <w:pPr>
        <w:tabs>
          <w:tab w:val="num" w:pos="1440"/>
        </w:tabs>
        <w:ind w:left="1440" w:hanging="360"/>
      </w:pPr>
      <w:rPr>
        <w:rFonts w:ascii="Arial" w:hAnsi="Arial" w:hint="default"/>
      </w:rPr>
    </w:lvl>
    <w:lvl w:ilvl="2" w:tplc="8FFACE38" w:tentative="1">
      <w:start w:val="1"/>
      <w:numFmt w:val="bullet"/>
      <w:lvlText w:val="•"/>
      <w:lvlJc w:val="left"/>
      <w:pPr>
        <w:tabs>
          <w:tab w:val="num" w:pos="2160"/>
        </w:tabs>
        <w:ind w:left="2160" w:hanging="360"/>
      </w:pPr>
      <w:rPr>
        <w:rFonts w:ascii="Arial" w:hAnsi="Arial" w:hint="default"/>
      </w:rPr>
    </w:lvl>
    <w:lvl w:ilvl="3" w:tplc="DFFA2B18" w:tentative="1">
      <w:start w:val="1"/>
      <w:numFmt w:val="bullet"/>
      <w:lvlText w:val="•"/>
      <w:lvlJc w:val="left"/>
      <w:pPr>
        <w:tabs>
          <w:tab w:val="num" w:pos="2880"/>
        </w:tabs>
        <w:ind w:left="2880" w:hanging="360"/>
      </w:pPr>
      <w:rPr>
        <w:rFonts w:ascii="Arial" w:hAnsi="Arial" w:hint="default"/>
      </w:rPr>
    </w:lvl>
    <w:lvl w:ilvl="4" w:tplc="B3765F60" w:tentative="1">
      <w:start w:val="1"/>
      <w:numFmt w:val="bullet"/>
      <w:lvlText w:val="•"/>
      <w:lvlJc w:val="left"/>
      <w:pPr>
        <w:tabs>
          <w:tab w:val="num" w:pos="3600"/>
        </w:tabs>
        <w:ind w:left="3600" w:hanging="360"/>
      </w:pPr>
      <w:rPr>
        <w:rFonts w:ascii="Arial" w:hAnsi="Arial" w:hint="default"/>
      </w:rPr>
    </w:lvl>
    <w:lvl w:ilvl="5" w:tplc="41E8E2B2" w:tentative="1">
      <w:start w:val="1"/>
      <w:numFmt w:val="bullet"/>
      <w:lvlText w:val="•"/>
      <w:lvlJc w:val="left"/>
      <w:pPr>
        <w:tabs>
          <w:tab w:val="num" w:pos="4320"/>
        </w:tabs>
        <w:ind w:left="4320" w:hanging="360"/>
      </w:pPr>
      <w:rPr>
        <w:rFonts w:ascii="Arial" w:hAnsi="Arial" w:hint="default"/>
      </w:rPr>
    </w:lvl>
    <w:lvl w:ilvl="6" w:tplc="4684A45A" w:tentative="1">
      <w:start w:val="1"/>
      <w:numFmt w:val="bullet"/>
      <w:lvlText w:val="•"/>
      <w:lvlJc w:val="left"/>
      <w:pPr>
        <w:tabs>
          <w:tab w:val="num" w:pos="5040"/>
        </w:tabs>
        <w:ind w:left="5040" w:hanging="360"/>
      </w:pPr>
      <w:rPr>
        <w:rFonts w:ascii="Arial" w:hAnsi="Arial" w:hint="default"/>
      </w:rPr>
    </w:lvl>
    <w:lvl w:ilvl="7" w:tplc="B618668E" w:tentative="1">
      <w:start w:val="1"/>
      <w:numFmt w:val="bullet"/>
      <w:lvlText w:val="•"/>
      <w:lvlJc w:val="left"/>
      <w:pPr>
        <w:tabs>
          <w:tab w:val="num" w:pos="5760"/>
        </w:tabs>
        <w:ind w:left="5760" w:hanging="360"/>
      </w:pPr>
      <w:rPr>
        <w:rFonts w:ascii="Arial" w:hAnsi="Arial" w:hint="default"/>
      </w:rPr>
    </w:lvl>
    <w:lvl w:ilvl="8" w:tplc="D61A37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667D4"/>
    <w:multiLevelType w:val="multilevel"/>
    <w:tmpl w:val="03C265E8"/>
    <w:lvl w:ilvl="0">
      <w:start w:val="1"/>
      <w:numFmt w:val="decimal"/>
      <w:pStyle w:val="VirkeHeading1"/>
      <w:lvlText w:val="%1"/>
      <w:lvlJc w:val="left"/>
      <w:pPr>
        <w:ind w:left="2984" w:hanging="432"/>
      </w:pPr>
      <w:rPr>
        <w:rFonts w:hint="default"/>
      </w:rPr>
    </w:lvl>
    <w:lvl w:ilvl="1">
      <w:start w:val="2"/>
      <w:numFmt w:val="decimal"/>
      <w:pStyle w:val="VirkeHeading2"/>
      <w:suff w:val="space"/>
      <w:lvlText w:val="%1.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62D0CF8"/>
    <w:multiLevelType w:val="multilevel"/>
    <w:tmpl w:val="8F30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46696"/>
    <w:multiLevelType w:val="multilevel"/>
    <w:tmpl w:val="3322FA68"/>
    <w:lvl w:ilvl="0">
      <w:start w:val="1"/>
      <w:numFmt w:val="decimal"/>
      <w:suff w:val="space"/>
      <w:lvlText w:val="Chapter %1"/>
      <w:lvlJc w:val="left"/>
      <w:pPr>
        <w:ind w:left="0" w:firstLine="0"/>
      </w:pPr>
    </w:lvl>
    <w:lvl w:ilvl="1">
      <w:start w:val="1"/>
      <w:numFmt w:val="none"/>
      <w:pStyle w:val="Overskrift2"/>
      <w:suff w:val="nothing"/>
      <w:lvlText w:val=""/>
      <w:lvlJc w:val="left"/>
      <w:pPr>
        <w:ind w:left="0" w:firstLine="0"/>
      </w:pPr>
    </w:lvl>
    <w:lvl w:ilvl="2">
      <w:start w:val="1"/>
      <w:numFmt w:val="none"/>
      <w:pStyle w:val="Overskrift3"/>
      <w:suff w:val="nothing"/>
      <w:lvlText w:val=""/>
      <w:lvlJc w:val="left"/>
      <w:pPr>
        <w:ind w:left="0" w:firstLine="0"/>
      </w:pPr>
    </w:lvl>
    <w:lvl w:ilvl="3">
      <w:start w:val="1"/>
      <w:numFmt w:val="none"/>
      <w:pStyle w:val="Overskrift4"/>
      <w:suff w:val="nothing"/>
      <w:lvlText w:val=""/>
      <w:lvlJc w:val="left"/>
      <w:pPr>
        <w:ind w:left="0" w:firstLine="0"/>
      </w:pPr>
    </w:lvl>
    <w:lvl w:ilvl="4">
      <w:start w:val="1"/>
      <w:numFmt w:val="none"/>
      <w:pStyle w:val="Overskrift5"/>
      <w:suff w:val="nothing"/>
      <w:lvlText w:val=""/>
      <w:lvlJc w:val="left"/>
      <w:pPr>
        <w:ind w:left="0" w:firstLine="0"/>
      </w:pPr>
    </w:lvl>
    <w:lvl w:ilvl="5">
      <w:start w:val="1"/>
      <w:numFmt w:val="none"/>
      <w:pStyle w:val="Overskrift6"/>
      <w:suff w:val="nothing"/>
      <w:lvlText w:val=""/>
      <w:lvlJc w:val="left"/>
      <w:pPr>
        <w:ind w:left="0" w:firstLine="0"/>
      </w:pPr>
    </w:lvl>
    <w:lvl w:ilvl="6">
      <w:start w:val="1"/>
      <w:numFmt w:val="none"/>
      <w:pStyle w:val="Overskrift7"/>
      <w:suff w:val="nothing"/>
      <w:lvlText w:val=""/>
      <w:lvlJc w:val="left"/>
      <w:pPr>
        <w:ind w:left="0" w:firstLine="0"/>
      </w:pPr>
    </w:lvl>
    <w:lvl w:ilvl="7">
      <w:start w:val="1"/>
      <w:numFmt w:val="none"/>
      <w:pStyle w:val="Overskrift8"/>
      <w:suff w:val="nothing"/>
      <w:lvlText w:val=""/>
      <w:lvlJc w:val="left"/>
      <w:pPr>
        <w:ind w:left="0" w:firstLine="0"/>
      </w:pPr>
    </w:lvl>
    <w:lvl w:ilvl="8">
      <w:start w:val="1"/>
      <w:numFmt w:val="none"/>
      <w:pStyle w:val="Overskrift9"/>
      <w:suff w:val="nothing"/>
      <w:lvlText w:val=""/>
      <w:lvlJc w:val="left"/>
      <w:pPr>
        <w:ind w:left="0" w:firstLine="0"/>
      </w:pPr>
    </w:lvl>
  </w:abstractNum>
  <w:abstractNum w:abstractNumId="6" w15:restartNumberingAfterBreak="0">
    <w:nsid w:val="4FDB5436"/>
    <w:multiLevelType w:val="hybridMultilevel"/>
    <w:tmpl w:val="B2CA627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1FB4C4C"/>
    <w:multiLevelType w:val="hybridMultilevel"/>
    <w:tmpl w:val="7E76E59A"/>
    <w:lvl w:ilvl="0" w:tplc="C024A51A">
      <w:start w:val="1"/>
      <w:numFmt w:val="bullet"/>
      <w:lvlText w:val="•"/>
      <w:lvlJc w:val="left"/>
      <w:pPr>
        <w:tabs>
          <w:tab w:val="num" w:pos="720"/>
        </w:tabs>
        <w:ind w:left="720" w:hanging="360"/>
      </w:pPr>
      <w:rPr>
        <w:rFonts w:ascii="Arial" w:hAnsi="Arial" w:hint="default"/>
      </w:rPr>
    </w:lvl>
    <w:lvl w:ilvl="1" w:tplc="75DE3EF2" w:tentative="1">
      <w:start w:val="1"/>
      <w:numFmt w:val="bullet"/>
      <w:lvlText w:val="•"/>
      <w:lvlJc w:val="left"/>
      <w:pPr>
        <w:tabs>
          <w:tab w:val="num" w:pos="1440"/>
        </w:tabs>
        <w:ind w:left="1440" w:hanging="360"/>
      </w:pPr>
      <w:rPr>
        <w:rFonts w:ascii="Arial" w:hAnsi="Arial" w:hint="default"/>
      </w:rPr>
    </w:lvl>
    <w:lvl w:ilvl="2" w:tplc="2CC4E36A" w:tentative="1">
      <w:start w:val="1"/>
      <w:numFmt w:val="bullet"/>
      <w:lvlText w:val="•"/>
      <w:lvlJc w:val="left"/>
      <w:pPr>
        <w:tabs>
          <w:tab w:val="num" w:pos="2160"/>
        </w:tabs>
        <w:ind w:left="2160" w:hanging="360"/>
      </w:pPr>
      <w:rPr>
        <w:rFonts w:ascii="Arial" w:hAnsi="Arial" w:hint="default"/>
      </w:rPr>
    </w:lvl>
    <w:lvl w:ilvl="3" w:tplc="0D64F0FE" w:tentative="1">
      <w:start w:val="1"/>
      <w:numFmt w:val="bullet"/>
      <w:lvlText w:val="•"/>
      <w:lvlJc w:val="left"/>
      <w:pPr>
        <w:tabs>
          <w:tab w:val="num" w:pos="2880"/>
        </w:tabs>
        <w:ind w:left="2880" w:hanging="360"/>
      </w:pPr>
      <w:rPr>
        <w:rFonts w:ascii="Arial" w:hAnsi="Arial" w:hint="default"/>
      </w:rPr>
    </w:lvl>
    <w:lvl w:ilvl="4" w:tplc="C9E4A540" w:tentative="1">
      <w:start w:val="1"/>
      <w:numFmt w:val="bullet"/>
      <w:lvlText w:val="•"/>
      <w:lvlJc w:val="left"/>
      <w:pPr>
        <w:tabs>
          <w:tab w:val="num" w:pos="3600"/>
        </w:tabs>
        <w:ind w:left="3600" w:hanging="360"/>
      </w:pPr>
      <w:rPr>
        <w:rFonts w:ascii="Arial" w:hAnsi="Arial" w:hint="default"/>
      </w:rPr>
    </w:lvl>
    <w:lvl w:ilvl="5" w:tplc="053E6AA4" w:tentative="1">
      <w:start w:val="1"/>
      <w:numFmt w:val="bullet"/>
      <w:lvlText w:val="•"/>
      <w:lvlJc w:val="left"/>
      <w:pPr>
        <w:tabs>
          <w:tab w:val="num" w:pos="4320"/>
        </w:tabs>
        <w:ind w:left="4320" w:hanging="360"/>
      </w:pPr>
      <w:rPr>
        <w:rFonts w:ascii="Arial" w:hAnsi="Arial" w:hint="default"/>
      </w:rPr>
    </w:lvl>
    <w:lvl w:ilvl="6" w:tplc="718A5AA6" w:tentative="1">
      <w:start w:val="1"/>
      <w:numFmt w:val="bullet"/>
      <w:lvlText w:val="•"/>
      <w:lvlJc w:val="left"/>
      <w:pPr>
        <w:tabs>
          <w:tab w:val="num" w:pos="5040"/>
        </w:tabs>
        <w:ind w:left="5040" w:hanging="360"/>
      </w:pPr>
      <w:rPr>
        <w:rFonts w:ascii="Arial" w:hAnsi="Arial" w:hint="default"/>
      </w:rPr>
    </w:lvl>
    <w:lvl w:ilvl="7" w:tplc="17A8EC2C" w:tentative="1">
      <w:start w:val="1"/>
      <w:numFmt w:val="bullet"/>
      <w:lvlText w:val="•"/>
      <w:lvlJc w:val="left"/>
      <w:pPr>
        <w:tabs>
          <w:tab w:val="num" w:pos="5760"/>
        </w:tabs>
        <w:ind w:left="5760" w:hanging="360"/>
      </w:pPr>
      <w:rPr>
        <w:rFonts w:ascii="Arial" w:hAnsi="Arial" w:hint="default"/>
      </w:rPr>
    </w:lvl>
    <w:lvl w:ilvl="8" w:tplc="168672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15490E"/>
    <w:multiLevelType w:val="hybridMultilevel"/>
    <w:tmpl w:val="178CD22C"/>
    <w:lvl w:ilvl="0" w:tplc="9B7091EA">
      <w:start w:val="1"/>
      <w:numFmt w:val="decimal"/>
      <w:pStyle w:val="Stil1"/>
      <w:lvlText w:val="%1."/>
      <w:lvlJc w:val="left"/>
      <w:pPr>
        <w:ind w:left="360" w:hanging="360"/>
      </w:pPr>
      <w:rPr>
        <w:rFonts w:asciiTheme="minorHAnsi" w:eastAsiaTheme="minorHAnsi" w:hAnsiTheme="minorHAnsi" w:cstheme="minorHAnsi" w:hint="default"/>
        <w:b w:val="0"/>
        <w:i w:val="0"/>
        <w:sz w:val="28"/>
        <w:szCs w:val="28"/>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8AB6CFD"/>
    <w:multiLevelType w:val="hybridMultilevel"/>
    <w:tmpl w:val="8342F606"/>
    <w:lvl w:ilvl="0" w:tplc="D2B618CA">
      <w:start w:val="1"/>
      <w:numFmt w:val="decimal"/>
      <w:lvlText w:val="%1."/>
      <w:lvlJc w:val="left"/>
      <w:pPr>
        <w:ind w:left="708" w:hanging="708"/>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F4703D3"/>
    <w:multiLevelType w:val="multilevel"/>
    <w:tmpl w:val="4126D85E"/>
    <w:lvl w:ilvl="0">
      <w:start w:val="1"/>
      <w:numFmt w:val="decimal"/>
      <w:pStyle w:val="VirkeUnderoverskrift"/>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2"/>
      <w:numFmt w:val="decimal"/>
      <w:pStyle w:val="VirkeUnderoverskrift"/>
      <w:suff w:val="space"/>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1664484"/>
    <w:multiLevelType w:val="hybridMultilevel"/>
    <w:tmpl w:val="33E091D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6FAD1A67"/>
    <w:multiLevelType w:val="hybridMultilevel"/>
    <w:tmpl w:val="0D3AEED8"/>
    <w:lvl w:ilvl="0" w:tplc="EBA25D3A">
      <w:start w:val="1"/>
      <w:numFmt w:val="bullet"/>
      <w:lvlText w:val="-"/>
      <w:lvlJc w:val="left"/>
      <w:pPr>
        <w:ind w:left="360" w:hanging="360"/>
      </w:pPr>
      <w:rPr>
        <w:rFonts w:ascii="Times New Roman" w:eastAsiaTheme="minorHAnsi" w:hAnsi="Times New Roman" w:cs="Times New Roman" w:hint="default"/>
      </w:rPr>
    </w:lvl>
    <w:lvl w:ilvl="1" w:tplc="04140003">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13" w15:restartNumberingAfterBreak="0">
    <w:nsid w:val="72B67AE9"/>
    <w:multiLevelType w:val="hybridMultilevel"/>
    <w:tmpl w:val="5B7E57E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6"/>
  </w:num>
  <w:num w:numId="6">
    <w:abstractNumId w:val="1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9"/>
  </w:num>
  <w:num w:numId="12">
    <w:abstractNumId w:val="5"/>
  </w:num>
  <w:num w:numId="13">
    <w:abstractNumId w:val="4"/>
  </w:num>
  <w:num w:numId="14">
    <w:abstractNumId w:val="7"/>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activeWritingStyle w:appName="MSWord" w:lang="en-US" w:vendorID="64" w:dllVersion="0" w:nlCheck="1" w:checkStyle="1"/>
  <w:activeWritingStyle w:appName="MSWord" w:lang="nb-NO"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efaultTableStyle w:val="Lysskyggelegg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DE479F"/>
    <w:rsid w:val="000075BC"/>
    <w:rsid w:val="000140E1"/>
    <w:rsid w:val="0001570E"/>
    <w:rsid w:val="000160D1"/>
    <w:rsid w:val="0001738F"/>
    <w:rsid w:val="0003020D"/>
    <w:rsid w:val="00031BCC"/>
    <w:rsid w:val="00031EFD"/>
    <w:rsid w:val="000342C9"/>
    <w:rsid w:val="000378D1"/>
    <w:rsid w:val="00040819"/>
    <w:rsid w:val="000445DE"/>
    <w:rsid w:val="00045DB4"/>
    <w:rsid w:val="0004631B"/>
    <w:rsid w:val="00050362"/>
    <w:rsid w:val="00050F0A"/>
    <w:rsid w:val="00057528"/>
    <w:rsid w:val="00057E6B"/>
    <w:rsid w:val="00060A01"/>
    <w:rsid w:val="00064971"/>
    <w:rsid w:val="00070DCE"/>
    <w:rsid w:val="00075559"/>
    <w:rsid w:val="00075CC7"/>
    <w:rsid w:val="00080271"/>
    <w:rsid w:val="00084832"/>
    <w:rsid w:val="00084A02"/>
    <w:rsid w:val="0009386A"/>
    <w:rsid w:val="00094FC4"/>
    <w:rsid w:val="000B4A4C"/>
    <w:rsid w:val="000B5B82"/>
    <w:rsid w:val="000D02FE"/>
    <w:rsid w:val="000D281A"/>
    <w:rsid w:val="000D2B0C"/>
    <w:rsid w:val="000E3435"/>
    <w:rsid w:val="000E61EB"/>
    <w:rsid w:val="000E6EA1"/>
    <w:rsid w:val="000F2E41"/>
    <w:rsid w:val="000F639C"/>
    <w:rsid w:val="0010006B"/>
    <w:rsid w:val="00105EBD"/>
    <w:rsid w:val="0010608C"/>
    <w:rsid w:val="00110330"/>
    <w:rsid w:val="00111395"/>
    <w:rsid w:val="00111565"/>
    <w:rsid w:val="00113411"/>
    <w:rsid w:val="001177F5"/>
    <w:rsid w:val="0013033F"/>
    <w:rsid w:val="00132639"/>
    <w:rsid w:val="00132FB1"/>
    <w:rsid w:val="00134758"/>
    <w:rsid w:val="001434A1"/>
    <w:rsid w:val="0014429E"/>
    <w:rsid w:val="00146A1F"/>
    <w:rsid w:val="001516A1"/>
    <w:rsid w:val="0015214D"/>
    <w:rsid w:val="00153034"/>
    <w:rsid w:val="00153E2B"/>
    <w:rsid w:val="0015540E"/>
    <w:rsid w:val="00157A22"/>
    <w:rsid w:val="00160AD4"/>
    <w:rsid w:val="001628D4"/>
    <w:rsid w:val="001708FF"/>
    <w:rsid w:val="00174DA3"/>
    <w:rsid w:val="00176C36"/>
    <w:rsid w:val="0018236C"/>
    <w:rsid w:val="00185030"/>
    <w:rsid w:val="001878D9"/>
    <w:rsid w:val="00196FA0"/>
    <w:rsid w:val="001A2AAA"/>
    <w:rsid w:val="001A4A95"/>
    <w:rsid w:val="001A56F5"/>
    <w:rsid w:val="001A5CB5"/>
    <w:rsid w:val="001A61E9"/>
    <w:rsid w:val="001A67EE"/>
    <w:rsid w:val="001B7187"/>
    <w:rsid w:val="001C121E"/>
    <w:rsid w:val="001C22C1"/>
    <w:rsid w:val="001C656F"/>
    <w:rsid w:val="001C743C"/>
    <w:rsid w:val="001D04DC"/>
    <w:rsid w:val="001D1E9B"/>
    <w:rsid w:val="001D29D9"/>
    <w:rsid w:val="001E4B9D"/>
    <w:rsid w:val="001E7235"/>
    <w:rsid w:val="001F0355"/>
    <w:rsid w:val="001F1354"/>
    <w:rsid w:val="001F20C4"/>
    <w:rsid w:val="001F6036"/>
    <w:rsid w:val="001F7612"/>
    <w:rsid w:val="00203A75"/>
    <w:rsid w:val="00203B78"/>
    <w:rsid w:val="00205C06"/>
    <w:rsid w:val="00206996"/>
    <w:rsid w:val="00210C80"/>
    <w:rsid w:val="002127C1"/>
    <w:rsid w:val="00226CF1"/>
    <w:rsid w:val="00230460"/>
    <w:rsid w:val="002339BE"/>
    <w:rsid w:val="00237EE1"/>
    <w:rsid w:val="00253A2B"/>
    <w:rsid w:val="00254F6A"/>
    <w:rsid w:val="00254FE5"/>
    <w:rsid w:val="0026012A"/>
    <w:rsid w:val="0026191B"/>
    <w:rsid w:val="00266977"/>
    <w:rsid w:val="00267BFA"/>
    <w:rsid w:val="00275701"/>
    <w:rsid w:val="00275A73"/>
    <w:rsid w:val="00276D67"/>
    <w:rsid w:val="00284009"/>
    <w:rsid w:val="00286C57"/>
    <w:rsid w:val="0029007B"/>
    <w:rsid w:val="00291F61"/>
    <w:rsid w:val="00293492"/>
    <w:rsid w:val="002938A1"/>
    <w:rsid w:val="00295583"/>
    <w:rsid w:val="002A3CC8"/>
    <w:rsid w:val="002A3E9E"/>
    <w:rsid w:val="002A44A1"/>
    <w:rsid w:val="002A4FF8"/>
    <w:rsid w:val="002A7BC0"/>
    <w:rsid w:val="002B19D4"/>
    <w:rsid w:val="002C0D8B"/>
    <w:rsid w:val="002D17C8"/>
    <w:rsid w:val="002D3C5D"/>
    <w:rsid w:val="002E200F"/>
    <w:rsid w:val="002E7639"/>
    <w:rsid w:val="002F0A95"/>
    <w:rsid w:val="002F403C"/>
    <w:rsid w:val="002F675F"/>
    <w:rsid w:val="003017DF"/>
    <w:rsid w:val="00307085"/>
    <w:rsid w:val="0030785E"/>
    <w:rsid w:val="00324859"/>
    <w:rsid w:val="00324A17"/>
    <w:rsid w:val="00331255"/>
    <w:rsid w:val="00332308"/>
    <w:rsid w:val="00342645"/>
    <w:rsid w:val="00344114"/>
    <w:rsid w:val="0034782B"/>
    <w:rsid w:val="00351D0D"/>
    <w:rsid w:val="003652FB"/>
    <w:rsid w:val="00370339"/>
    <w:rsid w:val="00370D3A"/>
    <w:rsid w:val="00372868"/>
    <w:rsid w:val="00375F01"/>
    <w:rsid w:val="00397DE8"/>
    <w:rsid w:val="003A0724"/>
    <w:rsid w:val="003A43FE"/>
    <w:rsid w:val="003A68F5"/>
    <w:rsid w:val="003B089C"/>
    <w:rsid w:val="003B2F2D"/>
    <w:rsid w:val="003C42BA"/>
    <w:rsid w:val="003C487F"/>
    <w:rsid w:val="003D29C6"/>
    <w:rsid w:val="003D3A5D"/>
    <w:rsid w:val="003D4180"/>
    <w:rsid w:val="003D6A43"/>
    <w:rsid w:val="003F0E24"/>
    <w:rsid w:val="003F595F"/>
    <w:rsid w:val="003F5B51"/>
    <w:rsid w:val="0040285F"/>
    <w:rsid w:val="00406AE5"/>
    <w:rsid w:val="0041071C"/>
    <w:rsid w:val="00411394"/>
    <w:rsid w:val="00412FE5"/>
    <w:rsid w:val="00413AAA"/>
    <w:rsid w:val="00415797"/>
    <w:rsid w:val="00416B4D"/>
    <w:rsid w:val="00421576"/>
    <w:rsid w:val="00422454"/>
    <w:rsid w:val="00434D6A"/>
    <w:rsid w:val="0043500F"/>
    <w:rsid w:val="00435153"/>
    <w:rsid w:val="00444587"/>
    <w:rsid w:val="00444EDE"/>
    <w:rsid w:val="004507DB"/>
    <w:rsid w:val="0045412F"/>
    <w:rsid w:val="0045745B"/>
    <w:rsid w:val="00460A48"/>
    <w:rsid w:val="00472161"/>
    <w:rsid w:val="00472A1E"/>
    <w:rsid w:val="0047455F"/>
    <w:rsid w:val="0047712A"/>
    <w:rsid w:val="00480992"/>
    <w:rsid w:val="004810A0"/>
    <w:rsid w:val="0049419F"/>
    <w:rsid w:val="00495086"/>
    <w:rsid w:val="004A07D0"/>
    <w:rsid w:val="004B21AB"/>
    <w:rsid w:val="004C3718"/>
    <w:rsid w:val="004C521B"/>
    <w:rsid w:val="004D17ED"/>
    <w:rsid w:val="004D2E8C"/>
    <w:rsid w:val="004F1B1B"/>
    <w:rsid w:val="004F249E"/>
    <w:rsid w:val="004F498B"/>
    <w:rsid w:val="00501503"/>
    <w:rsid w:val="005025B1"/>
    <w:rsid w:val="00514CE3"/>
    <w:rsid w:val="005253A5"/>
    <w:rsid w:val="00525954"/>
    <w:rsid w:val="005356C3"/>
    <w:rsid w:val="0053701B"/>
    <w:rsid w:val="00543DDA"/>
    <w:rsid w:val="00555B1D"/>
    <w:rsid w:val="0056038C"/>
    <w:rsid w:val="005609AA"/>
    <w:rsid w:val="00565985"/>
    <w:rsid w:val="00571178"/>
    <w:rsid w:val="00572EAD"/>
    <w:rsid w:val="005758A3"/>
    <w:rsid w:val="005822EC"/>
    <w:rsid w:val="00586DEA"/>
    <w:rsid w:val="00593015"/>
    <w:rsid w:val="00593948"/>
    <w:rsid w:val="005952D1"/>
    <w:rsid w:val="0059602D"/>
    <w:rsid w:val="00596764"/>
    <w:rsid w:val="005A67E7"/>
    <w:rsid w:val="005B25F3"/>
    <w:rsid w:val="005B3505"/>
    <w:rsid w:val="005B556D"/>
    <w:rsid w:val="005C0B3E"/>
    <w:rsid w:val="005C6FF9"/>
    <w:rsid w:val="005D1780"/>
    <w:rsid w:val="005D217D"/>
    <w:rsid w:val="005D576B"/>
    <w:rsid w:val="005E5285"/>
    <w:rsid w:val="005E7017"/>
    <w:rsid w:val="005F0753"/>
    <w:rsid w:val="005F076F"/>
    <w:rsid w:val="005F3F37"/>
    <w:rsid w:val="005F4B00"/>
    <w:rsid w:val="00600668"/>
    <w:rsid w:val="0060310C"/>
    <w:rsid w:val="00603D03"/>
    <w:rsid w:val="00604A9D"/>
    <w:rsid w:val="00611369"/>
    <w:rsid w:val="00612E21"/>
    <w:rsid w:val="006157CD"/>
    <w:rsid w:val="00627711"/>
    <w:rsid w:val="006352F9"/>
    <w:rsid w:val="00636085"/>
    <w:rsid w:val="00651D2B"/>
    <w:rsid w:val="00657586"/>
    <w:rsid w:val="00661E49"/>
    <w:rsid w:val="006634C0"/>
    <w:rsid w:val="00664CEB"/>
    <w:rsid w:val="00667341"/>
    <w:rsid w:val="00670005"/>
    <w:rsid w:val="00671878"/>
    <w:rsid w:val="00675FE6"/>
    <w:rsid w:val="006833B4"/>
    <w:rsid w:val="00683EBA"/>
    <w:rsid w:val="006852E5"/>
    <w:rsid w:val="00685FB5"/>
    <w:rsid w:val="00686CC7"/>
    <w:rsid w:val="006877D0"/>
    <w:rsid w:val="00692C24"/>
    <w:rsid w:val="00697E9B"/>
    <w:rsid w:val="006A177B"/>
    <w:rsid w:val="006A5B66"/>
    <w:rsid w:val="006B0691"/>
    <w:rsid w:val="006B1E90"/>
    <w:rsid w:val="006B3177"/>
    <w:rsid w:val="006B3E3A"/>
    <w:rsid w:val="006B4643"/>
    <w:rsid w:val="006B702F"/>
    <w:rsid w:val="006C360D"/>
    <w:rsid w:val="006D03FF"/>
    <w:rsid w:val="006D08DC"/>
    <w:rsid w:val="006D37A6"/>
    <w:rsid w:val="006D650B"/>
    <w:rsid w:val="006D7154"/>
    <w:rsid w:val="006F115F"/>
    <w:rsid w:val="006F3DC2"/>
    <w:rsid w:val="007017F2"/>
    <w:rsid w:val="00710021"/>
    <w:rsid w:val="007129D6"/>
    <w:rsid w:val="0071408E"/>
    <w:rsid w:val="00722D2D"/>
    <w:rsid w:val="007303E2"/>
    <w:rsid w:val="0073283C"/>
    <w:rsid w:val="00735477"/>
    <w:rsid w:val="00736570"/>
    <w:rsid w:val="00737110"/>
    <w:rsid w:val="007457AB"/>
    <w:rsid w:val="00752F6A"/>
    <w:rsid w:val="007537FC"/>
    <w:rsid w:val="007541E7"/>
    <w:rsid w:val="00755AC4"/>
    <w:rsid w:val="00756D1D"/>
    <w:rsid w:val="00763314"/>
    <w:rsid w:val="00766081"/>
    <w:rsid w:val="0077287C"/>
    <w:rsid w:val="007734DD"/>
    <w:rsid w:val="00782461"/>
    <w:rsid w:val="00782819"/>
    <w:rsid w:val="00784D9E"/>
    <w:rsid w:val="00791170"/>
    <w:rsid w:val="00792A8A"/>
    <w:rsid w:val="00792DA9"/>
    <w:rsid w:val="00795448"/>
    <w:rsid w:val="007A1C43"/>
    <w:rsid w:val="007B3DCF"/>
    <w:rsid w:val="007C0EAE"/>
    <w:rsid w:val="007C6ACB"/>
    <w:rsid w:val="007D2BF2"/>
    <w:rsid w:val="007D489C"/>
    <w:rsid w:val="007D606F"/>
    <w:rsid w:val="007D6597"/>
    <w:rsid w:val="007D7078"/>
    <w:rsid w:val="007E1254"/>
    <w:rsid w:val="007E1323"/>
    <w:rsid w:val="008024EF"/>
    <w:rsid w:val="00802986"/>
    <w:rsid w:val="008058D1"/>
    <w:rsid w:val="0080717D"/>
    <w:rsid w:val="008100C5"/>
    <w:rsid w:val="00813287"/>
    <w:rsid w:val="008217B3"/>
    <w:rsid w:val="0082268C"/>
    <w:rsid w:val="00826915"/>
    <w:rsid w:val="00826F08"/>
    <w:rsid w:val="008279C2"/>
    <w:rsid w:val="008304EE"/>
    <w:rsid w:val="00836EBF"/>
    <w:rsid w:val="00836EF9"/>
    <w:rsid w:val="00847410"/>
    <w:rsid w:val="00850806"/>
    <w:rsid w:val="008533CD"/>
    <w:rsid w:val="00854140"/>
    <w:rsid w:val="00860B44"/>
    <w:rsid w:val="00874930"/>
    <w:rsid w:val="0087568A"/>
    <w:rsid w:val="00875DD0"/>
    <w:rsid w:val="00886BB3"/>
    <w:rsid w:val="008918F0"/>
    <w:rsid w:val="008949F4"/>
    <w:rsid w:val="008A1CA8"/>
    <w:rsid w:val="008A3F54"/>
    <w:rsid w:val="008B13CF"/>
    <w:rsid w:val="008B1BF1"/>
    <w:rsid w:val="008B1F97"/>
    <w:rsid w:val="008B4095"/>
    <w:rsid w:val="008B4406"/>
    <w:rsid w:val="008D3C8B"/>
    <w:rsid w:val="008D7106"/>
    <w:rsid w:val="008E0E14"/>
    <w:rsid w:val="008F04C1"/>
    <w:rsid w:val="008F1199"/>
    <w:rsid w:val="008F19A9"/>
    <w:rsid w:val="008F38C0"/>
    <w:rsid w:val="008F3E6E"/>
    <w:rsid w:val="00906B5F"/>
    <w:rsid w:val="009119D1"/>
    <w:rsid w:val="00916F7B"/>
    <w:rsid w:val="00922CE2"/>
    <w:rsid w:val="009246F2"/>
    <w:rsid w:val="00926F1B"/>
    <w:rsid w:val="00930608"/>
    <w:rsid w:val="00930724"/>
    <w:rsid w:val="00933416"/>
    <w:rsid w:val="00933F39"/>
    <w:rsid w:val="00941155"/>
    <w:rsid w:val="009447E5"/>
    <w:rsid w:val="009473E5"/>
    <w:rsid w:val="00951BDD"/>
    <w:rsid w:val="00952606"/>
    <w:rsid w:val="009526AE"/>
    <w:rsid w:val="00952FAD"/>
    <w:rsid w:val="009548D3"/>
    <w:rsid w:val="00956F70"/>
    <w:rsid w:val="00961C63"/>
    <w:rsid w:val="00961C8A"/>
    <w:rsid w:val="009646DF"/>
    <w:rsid w:val="00967401"/>
    <w:rsid w:val="0097744A"/>
    <w:rsid w:val="00983449"/>
    <w:rsid w:val="00992130"/>
    <w:rsid w:val="00992AE4"/>
    <w:rsid w:val="00992FC2"/>
    <w:rsid w:val="00993F6F"/>
    <w:rsid w:val="00994F81"/>
    <w:rsid w:val="00995633"/>
    <w:rsid w:val="00995E73"/>
    <w:rsid w:val="009A52F9"/>
    <w:rsid w:val="009A6B49"/>
    <w:rsid w:val="009B368D"/>
    <w:rsid w:val="009B50C7"/>
    <w:rsid w:val="009B579D"/>
    <w:rsid w:val="009C0685"/>
    <w:rsid w:val="009C7936"/>
    <w:rsid w:val="009D11ED"/>
    <w:rsid w:val="009D1EE9"/>
    <w:rsid w:val="009D3FCF"/>
    <w:rsid w:val="009E00FF"/>
    <w:rsid w:val="009E27D9"/>
    <w:rsid w:val="009E4DD6"/>
    <w:rsid w:val="009E654B"/>
    <w:rsid w:val="009E7088"/>
    <w:rsid w:val="009F0797"/>
    <w:rsid w:val="009F468E"/>
    <w:rsid w:val="009F5989"/>
    <w:rsid w:val="00A0077A"/>
    <w:rsid w:val="00A00F3C"/>
    <w:rsid w:val="00A05737"/>
    <w:rsid w:val="00A12A73"/>
    <w:rsid w:val="00A3093E"/>
    <w:rsid w:val="00A427F5"/>
    <w:rsid w:val="00A44159"/>
    <w:rsid w:val="00A524DF"/>
    <w:rsid w:val="00A52816"/>
    <w:rsid w:val="00A53931"/>
    <w:rsid w:val="00A63730"/>
    <w:rsid w:val="00A66C0B"/>
    <w:rsid w:val="00A74924"/>
    <w:rsid w:val="00A74C1C"/>
    <w:rsid w:val="00A77E44"/>
    <w:rsid w:val="00A822F5"/>
    <w:rsid w:val="00A83260"/>
    <w:rsid w:val="00A91C9E"/>
    <w:rsid w:val="00A92816"/>
    <w:rsid w:val="00A931DC"/>
    <w:rsid w:val="00A93C5C"/>
    <w:rsid w:val="00A958E4"/>
    <w:rsid w:val="00AA507F"/>
    <w:rsid w:val="00AA5527"/>
    <w:rsid w:val="00AA6FE1"/>
    <w:rsid w:val="00AB01C3"/>
    <w:rsid w:val="00AB7F4C"/>
    <w:rsid w:val="00AC341F"/>
    <w:rsid w:val="00AC6E5F"/>
    <w:rsid w:val="00AD3771"/>
    <w:rsid w:val="00AD3B47"/>
    <w:rsid w:val="00AD509D"/>
    <w:rsid w:val="00AD72E5"/>
    <w:rsid w:val="00AE162C"/>
    <w:rsid w:val="00AE1784"/>
    <w:rsid w:val="00AE2792"/>
    <w:rsid w:val="00AE7E27"/>
    <w:rsid w:val="00AF1463"/>
    <w:rsid w:val="00AF23A2"/>
    <w:rsid w:val="00AF6366"/>
    <w:rsid w:val="00B0183C"/>
    <w:rsid w:val="00B140CE"/>
    <w:rsid w:val="00B243BE"/>
    <w:rsid w:val="00B255AF"/>
    <w:rsid w:val="00B32923"/>
    <w:rsid w:val="00B3461A"/>
    <w:rsid w:val="00B40B8D"/>
    <w:rsid w:val="00B57E09"/>
    <w:rsid w:val="00B60BF1"/>
    <w:rsid w:val="00B64626"/>
    <w:rsid w:val="00B67FFA"/>
    <w:rsid w:val="00B71947"/>
    <w:rsid w:val="00B7616A"/>
    <w:rsid w:val="00B76EBC"/>
    <w:rsid w:val="00B801AA"/>
    <w:rsid w:val="00B879F4"/>
    <w:rsid w:val="00B90CCF"/>
    <w:rsid w:val="00BC41F1"/>
    <w:rsid w:val="00BC5F8A"/>
    <w:rsid w:val="00BC6A46"/>
    <w:rsid w:val="00BC6BC1"/>
    <w:rsid w:val="00BD2334"/>
    <w:rsid w:val="00BD6148"/>
    <w:rsid w:val="00BD6231"/>
    <w:rsid w:val="00BE0066"/>
    <w:rsid w:val="00BE05A1"/>
    <w:rsid w:val="00BE30CC"/>
    <w:rsid w:val="00BE3CB4"/>
    <w:rsid w:val="00BE6C9F"/>
    <w:rsid w:val="00BF2AED"/>
    <w:rsid w:val="00BF6322"/>
    <w:rsid w:val="00BF66B2"/>
    <w:rsid w:val="00BF7C5D"/>
    <w:rsid w:val="00C00E55"/>
    <w:rsid w:val="00C020BC"/>
    <w:rsid w:val="00C055EC"/>
    <w:rsid w:val="00C17BE3"/>
    <w:rsid w:val="00C21849"/>
    <w:rsid w:val="00C244A4"/>
    <w:rsid w:val="00C25B18"/>
    <w:rsid w:val="00C2776B"/>
    <w:rsid w:val="00C338ED"/>
    <w:rsid w:val="00C37B61"/>
    <w:rsid w:val="00C41D30"/>
    <w:rsid w:val="00C434B1"/>
    <w:rsid w:val="00C471C1"/>
    <w:rsid w:val="00C5008F"/>
    <w:rsid w:val="00C527AC"/>
    <w:rsid w:val="00C53EB2"/>
    <w:rsid w:val="00C54153"/>
    <w:rsid w:val="00C555D0"/>
    <w:rsid w:val="00C617C8"/>
    <w:rsid w:val="00C855D5"/>
    <w:rsid w:val="00C86048"/>
    <w:rsid w:val="00C8794F"/>
    <w:rsid w:val="00C87ADA"/>
    <w:rsid w:val="00C9000D"/>
    <w:rsid w:val="00C91915"/>
    <w:rsid w:val="00C95ADA"/>
    <w:rsid w:val="00C96638"/>
    <w:rsid w:val="00C97886"/>
    <w:rsid w:val="00CA270D"/>
    <w:rsid w:val="00CB1222"/>
    <w:rsid w:val="00CB3457"/>
    <w:rsid w:val="00CB7989"/>
    <w:rsid w:val="00CD1AC2"/>
    <w:rsid w:val="00CD43C3"/>
    <w:rsid w:val="00CD7C35"/>
    <w:rsid w:val="00CF39A6"/>
    <w:rsid w:val="00CF42F9"/>
    <w:rsid w:val="00CF70AF"/>
    <w:rsid w:val="00D00C47"/>
    <w:rsid w:val="00D06509"/>
    <w:rsid w:val="00D11CC3"/>
    <w:rsid w:val="00D1296B"/>
    <w:rsid w:val="00D15956"/>
    <w:rsid w:val="00D167F1"/>
    <w:rsid w:val="00D16EE7"/>
    <w:rsid w:val="00D20CF4"/>
    <w:rsid w:val="00D261B6"/>
    <w:rsid w:val="00D451D6"/>
    <w:rsid w:val="00D454FE"/>
    <w:rsid w:val="00D46662"/>
    <w:rsid w:val="00D52332"/>
    <w:rsid w:val="00D53B4F"/>
    <w:rsid w:val="00D572D9"/>
    <w:rsid w:val="00D5753B"/>
    <w:rsid w:val="00D64AE9"/>
    <w:rsid w:val="00D65BE7"/>
    <w:rsid w:val="00D67FB5"/>
    <w:rsid w:val="00D81426"/>
    <w:rsid w:val="00D81A27"/>
    <w:rsid w:val="00D86ECF"/>
    <w:rsid w:val="00D879CD"/>
    <w:rsid w:val="00D90099"/>
    <w:rsid w:val="00D9039F"/>
    <w:rsid w:val="00D95863"/>
    <w:rsid w:val="00D95DE4"/>
    <w:rsid w:val="00DA1E5E"/>
    <w:rsid w:val="00DA22BF"/>
    <w:rsid w:val="00DA4457"/>
    <w:rsid w:val="00DA662E"/>
    <w:rsid w:val="00DA72AE"/>
    <w:rsid w:val="00DB34D1"/>
    <w:rsid w:val="00DB3F83"/>
    <w:rsid w:val="00DB4CE7"/>
    <w:rsid w:val="00DB6439"/>
    <w:rsid w:val="00DC26C0"/>
    <w:rsid w:val="00DC4984"/>
    <w:rsid w:val="00DC557B"/>
    <w:rsid w:val="00DC5BBB"/>
    <w:rsid w:val="00DD1159"/>
    <w:rsid w:val="00DD1A85"/>
    <w:rsid w:val="00DD25F8"/>
    <w:rsid w:val="00DD4EE7"/>
    <w:rsid w:val="00DE063E"/>
    <w:rsid w:val="00DE479F"/>
    <w:rsid w:val="00DF09FB"/>
    <w:rsid w:val="00DF1A56"/>
    <w:rsid w:val="00DF2A06"/>
    <w:rsid w:val="00DF6AFA"/>
    <w:rsid w:val="00E04A60"/>
    <w:rsid w:val="00E04B23"/>
    <w:rsid w:val="00E05B57"/>
    <w:rsid w:val="00E07A2B"/>
    <w:rsid w:val="00E12CE1"/>
    <w:rsid w:val="00E169F6"/>
    <w:rsid w:val="00E16CE3"/>
    <w:rsid w:val="00E20107"/>
    <w:rsid w:val="00E21CBB"/>
    <w:rsid w:val="00E37023"/>
    <w:rsid w:val="00E50C0C"/>
    <w:rsid w:val="00E52C6C"/>
    <w:rsid w:val="00E57F30"/>
    <w:rsid w:val="00E63E76"/>
    <w:rsid w:val="00E65D20"/>
    <w:rsid w:val="00E72D75"/>
    <w:rsid w:val="00E73015"/>
    <w:rsid w:val="00E730F4"/>
    <w:rsid w:val="00E7380E"/>
    <w:rsid w:val="00E77E00"/>
    <w:rsid w:val="00E83795"/>
    <w:rsid w:val="00E84282"/>
    <w:rsid w:val="00E86BD0"/>
    <w:rsid w:val="00E97117"/>
    <w:rsid w:val="00E9727A"/>
    <w:rsid w:val="00EA1737"/>
    <w:rsid w:val="00EA2C1F"/>
    <w:rsid w:val="00EA4B90"/>
    <w:rsid w:val="00EB6449"/>
    <w:rsid w:val="00EC684C"/>
    <w:rsid w:val="00ED48E6"/>
    <w:rsid w:val="00EE3B4E"/>
    <w:rsid w:val="00EF0EB3"/>
    <w:rsid w:val="00EF1636"/>
    <w:rsid w:val="00EF7902"/>
    <w:rsid w:val="00F013BD"/>
    <w:rsid w:val="00F01FC1"/>
    <w:rsid w:val="00F03CFD"/>
    <w:rsid w:val="00F134E5"/>
    <w:rsid w:val="00F13DF9"/>
    <w:rsid w:val="00F14A21"/>
    <w:rsid w:val="00F16E0C"/>
    <w:rsid w:val="00F22360"/>
    <w:rsid w:val="00F2420F"/>
    <w:rsid w:val="00F24B20"/>
    <w:rsid w:val="00F275A7"/>
    <w:rsid w:val="00F358D5"/>
    <w:rsid w:val="00F37D5F"/>
    <w:rsid w:val="00F513E1"/>
    <w:rsid w:val="00F6087A"/>
    <w:rsid w:val="00F60C58"/>
    <w:rsid w:val="00F66256"/>
    <w:rsid w:val="00F666DA"/>
    <w:rsid w:val="00F70269"/>
    <w:rsid w:val="00F72B81"/>
    <w:rsid w:val="00F82993"/>
    <w:rsid w:val="00F8333F"/>
    <w:rsid w:val="00F84FA9"/>
    <w:rsid w:val="00F90A18"/>
    <w:rsid w:val="00F917AF"/>
    <w:rsid w:val="00F92BFD"/>
    <w:rsid w:val="00F948E0"/>
    <w:rsid w:val="00F96644"/>
    <w:rsid w:val="00FA1284"/>
    <w:rsid w:val="00FA14BD"/>
    <w:rsid w:val="00FA247E"/>
    <w:rsid w:val="00FA2A1D"/>
    <w:rsid w:val="00FB1305"/>
    <w:rsid w:val="00FB1742"/>
    <w:rsid w:val="00FB1D6A"/>
    <w:rsid w:val="00FB635C"/>
    <w:rsid w:val="00FC43A4"/>
    <w:rsid w:val="00FC4E2C"/>
    <w:rsid w:val="00FC4FC4"/>
    <w:rsid w:val="00FC7EF1"/>
    <w:rsid w:val="00FD66A1"/>
    <w:rsid w:val="00FE68C6"/>
    <w:rsid w:val="00FF05CA"/>
    <w:rsid w:val="00FF64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9B83EF"/>
  <w14:defaultImageDpi w14:val="330"/>
  <w15:docId w15:val="{3D347115-4A9F-473E-AABE-2C087907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EastAsia" w:hAnsi="Tahoma" w:cs="Tahoma"/>
        <w:color w:val="FC770A"/>
        <w:sz w:val="24"/>
        <w:szCs w:val="24"/>
        <w:lang w:val="nb-NO"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B71947"/>
    <w:rPr>
      <w:rFonts w:cstheme="minorBidi"/>
      <w:b/>
      <w:bCs/>
      <w:color w:val="auto"/>
      <w:sz w:val="20"/>
    </w:rPr>
  </w:style>
  <w:style w:type="paragraph" w:styleId="Overskrift1">
    <w:name w:val="heading 1"/>
    <w:aliases w:val="Overskrift2"/>
    <w:next w:val="Normal"/>
    <w:link w:val="Overskrift1Tegn"/>
    <w:autoRedefine/>
    <w:uiPriority w:val="9"/>
    <w:qFormat/>
    <w:rsid w:val="001177F5"/>
    <w:pPr>
      <w:keepNext/>
      <w:numPr>
        <w:numId w:val="4"/>
      </w:numPr>
      <w:outlineLvl w:val="0"/>
    </w:pPr>
    <w:rPr>
      <w:rFonts w:eastAsia="Times New Roman" w:cs="Times New Roman"/>
      <w:b/>
      <w:bCs/>
      <w:color w:val="E06821"/>
      <w:szCs w:val="20"/>
      <w:lang w:val="da-DK" w:eastAsia="nb-NO"/>
    </w:rPr>
  </w:style>
  <w:style w:type="paragraph" w:styleId="Overskrift2">
    <w:name w:val="heading 2"/>
    <w:basedOn w:val="Normal"/>
    <w:next w:val="Normal"/>
    <w:link w:val="Overskrift2Tegn"/>
    <w:autoRedefine/>
    <w:uiPriority w:val="9"/>
    <w:unhideWhenUsed/>
    <w:qFormat/>
    <w:rsid w:val="00E83795"/>
    <w:pPr>
      <w:keepNext/>
      <w:keepLines/>
      <w:numPr>
        <w:ilvl w:val="1"/>
        <w:numId w:val="1"/>
      </w:numPr>
      <w:spacing w:before="200"/>
      <w:outlineLvl w:val="1"/>
    </w:pPr>
    <w:rPr>
      <w:rFonts w:asciiTheme="majorHAnsi" w:eastAsiaTheme="majorEastAsia" w:hAnsiTheme="majorHAnsi" w:cs="Arial"/>
      <w:b w:val="0"/>
      <w:bCs w:val="0"/>
      <w:color w:val="7E1553" w:themeColor="accent1"/>
      <w:sz w:val="36"/>
      <w:szCs w:val="28"/>
    </w:rPr>
  </w:style>
  <w:style w:type="paragraph" w:styleId="Overskrift3">
    <w:name w:val="heading 3"/>
    <w:basedOn w:val="Normal"/>
    <w:next w:val="Normal"/>
    <w:link w:val="Overskrift3Tegn"/>
    <w:uiPriority w:val="9"/>
    <w:unhideWhenUsed/>
    <w:rsid w:val="00472161"/>
    <w:pPr>
      <w:keepNext/>
      <w:keepLines/>
      <w:numPr>
        <w:ilvl w:val="2"/>
        <w:numId w:val="1"/>
      </w:numPr>
      <w:spacing w:before="200"/>
      <w:outlineLvl w:val="2"/>
    </w:pPr>
    <w:rPr>
      <w:rFonts w:asciiTheme="majorHAnsi" w:eastAsiaTheme="majorEastAsia" w:hAnsiTheme="majorHAnsi" w:cstheme="majorBidi"/>
      <w:b w:val="0"/>
      <w:bCs w:val="0"/>
      <w:color w:val="7E1553" w:themeColor="accent1"/>
    </w:rPr>
  </w:style>
  <w:style w:type="paragraph" w:styleId="Overskrift4">
    <w:name w:val="heading 4"/>
    <w:basedOn w:val="Normal"/>
    <w:next w:val="Normal"/>
    <w:link w:val="Overskrift4Tegn"/>
    <w:uiPriority w:val="9"/>
    <w:unhideWhenUsed/>
    <w:qFormat/>
    <w:rsid w:val="00472161"/>
    <w:pPr>
      <w:keepNext/>
      <w:keepLines/>
      <w:numPr>
        <w:ilvl w:val="3"/>
        <w:numId w:val="1"/>
      </w:numPr>
      <w:spacing w:before="200"/>
      <w:outlineLvl w:val="3"/>
    </w:pPr>
    <w:rPr>
      <w:rFonts w:asciiTheme="majorHAnsi" w:eastAsiaTheme="majorEastAsia" w:hAnsiTheme="majorHAnsi" w:cstheme="majorBidi"/>
      <w:b w:val="0"/>
      <w:bCs w:val="0"/>
      <w:i/>
      <w:iCs/>
      <w:color w:val="7E1553" w:themeColor="accent1"/>
    </w:rPr>
  </w:style>
  <w:style w:type="paragraph" w:styleId="Overskrift5">
    <w:name w:val="heading 5"/>
    <w:basedOn w:val="Normal"/>
    <w:next w:val="Normal"/>
    <w:link w:val="Overskrift5Tegn"/>
    <w:uiPriority w:val="9"/>
    <w:unhideWhenUsed/>
    <w:qFormat/>
    <w:rsid w:val="00472161"/>
    <w:pPr>
      <w:keepNext/>
      <w:keepLines/>
      <w:numPr>
        <w:ilvl w:val="4"/>
        <w:numId w:val="1"/>
      </w:numPr>
      <w:spacing w:before="200"/>
      <w:outlineLvl w:val="4"/>
    </w:pPr>
    <w:rPr>
      <w:rFonts w:asciiTheme="majorHAnsi" w:eastAsiaTheme="majorEastAsia" w:hAnsiTheme="majorHAnsi" w:cstheme="majorBidi"/>
      <w:color w:val="3E0A29" w:themeColor="accent1" w:themeShade="7F"/>
    </w:rPr>
  </w:style>
  <w:style w:type="paragraph" w:styleId="Overskrift6">
    <w:name w:val="heading 6"/>
    <w:basedOn w:val="Normal"/>
    <w:next w:val="Normal"/>
    <w:link w:val="Overskrift6Tegn"/>
    <w:uiPriority w:val="9"/>
    <w:unhideWhenUsed/>
    <w:qFormat/>
    <w:rsid w:val="00472161"/>
    <w:pPr>
      <w:keepNext/>
      <w:keepLines/>
      <w:numPr>
        <w:ilvl w:val="5"/>
        <w:numId w:val="1"/>
      </w:numPr>
      <w:spacing w:before="200"/>
      <w:outlineLvl w:val="5"/>
    </w:pPr>
    <w:rPr>
      <w:rFonts w:asciiTheme="majorHAnsi" w:eastAsiaTheme="majorEastAsia" w:hAnsiTheme="majorHAnsi" w:cstheme="majorBidi"/>
      <w:i/>
      <w:iCs/>
      <w:color w:val="3E0A29" w:themeColor="accent1" w:themeShade="7F"/>
    </w:rPr>
  </w:style>
  <w:style w:type="paragraph" w:styleId="Overskrift7">
    <w:name w:val="heading 7"/>
    <w:basedOn w:val="Normal"/>
    <w:next w:val="Normal"/>
    <w:link w:val="Overskrift7Tegn"/>
    <w:uiPriority w:val="9"/>
    <w:unhideWhenUsed/>
    <w:qFormat/>
    <w:rsid w:val="004721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47216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47216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Overskrift2 Tegn"/>
    <w:basedOn w:val="Standardskriftforavsnitt"/>
    <w:link w:val="Overskrift1"/>
    <w:uiPriority w:val="9"/>
    <w:rsid w:val="001177F5"/>
    <w:rPr>
      <w:rFonts w:eastAsia="Times New Roman" w:cs="Times New Roman"/>
      <w:b/>
      <w:bCs/>
      <w:color w:val="E06821"/>
      <w:szCs w:val="20"/>
      <w:lang w:val="da-DK" w:eastAsia="nb-NO"/>
    </w:rPr>
  </w:style>
  <w:style w:type="paragraph" w:styleId="INNH1">
    <w:name w:val="toc 1"/>
    <w:aliases w:val="Brødtekst1"/>
    <w:basedOn w:val="Normal"/>
    <w:next w:val="Normal"/>
    <w:autoRedefine/>
    <w:uiPriority w:val="39"/>
    <w:unhideWhenUsed/>
    <w:rsid w:val="00D64AE9"/>
    <w:pPr>
      <w:tabs>
        <w:tab w:val="left" w:pos="400"/>
        <w:tab w:val="right" w:leader="dot" w:pos="9622"/>
      </w:tabs>
      <w:spacing w:before="120"/>
    </w:pPr>
    <w:rPr>
      <w:rFonts w:ascii="Arial" w:hAnsi="Arial" w:cs="Arial"/>
      <w:b w:val="0"/>
      <w:noProof/>
    </w:rPr>
  </w:style>
  <w:style w:type="paragraph" w:customStyle="1" w:styleId="Overskrift1Bold">
    <w:name w:val="Overskrift 1 Bold"/>
    <w:basedOn w:val="Normal"/>
    <w:rsid w:val="007E1254"/>
    <w:rPr>
      <w:rFonts w:ascii="Arial" w:hAnsi="Arial"/>
      <w:b w:val="0"/>
      <w:color w:val="FFFFFF" w:themeColor="background1"/>
      <w:sz w:val="58"/>
      <w:szCs w:val="58"/>
    </w:rPr>
  </w:style>
  <w:style w:type="paragraph" w:customStyle="1" w:styleId="Overskrift11">
    <w:name w:val="Overskrift 11"/>
    <w:basedOn w:val="Normal"/>
    <w:rsid w:val="001A67EE"/>
    <w:rPr>
      <w:rFonts w:ascii="Arial" w:hAnsi="Arial"/>
      <w:color w:val="FFFFFF" w:themeColor="background1"/>
      <w:sz w:val="58"/>
      <w:szCs w:val="58"/>
    </w:rPr>
  </w:style>
  <w:style w:type="paragraph" w:customStyle="1" w:styleId="IngressHvit">
    <w:name w:val="Ingress Hvit"/>
    <w:basedOn w:val="Normal"/>
    <w:rsid w:val="00A05737"/>
    <w:pPr>
      <w:spacing w:line="276" w:lineRule="auto"/>
    </w:pPr>
    <w:rPr>
      <w:rFonts w:ascii="Arial" w:hAnsi="Arial" w:cs="Arial"/>
      <w:color w:val="FFFFFF" w:themeColor="background1"/>
      <w:sz w:val="22"/>
      <w:szCs w:val="22"/>
    </w:rPr>
  </w:style>
  <w:style w:type="paragraph" w:customStyle="1" w:styleId="AnnenBrdtekst">
    <w:name w:val="Annen Brødtekst"/>
    <w:basedOn w:val="Normal"/>
    <w:rsid w:val="00933416"/>
    <w:pPr>
      <w:widowControl w:val="0"/>
      <w:autoSpaceDE w:val="0"/>
      <w:autoSpaceDN w:val="0"/>
      <w:adjustRightInd w:val="0"/>
      <w:spacing w:line="276" w:lineRule="auto"/>
    </w:pPr>
    <w:rPr>
      <w:rFonts w:ascii="Arial" w:hAnsi="Arial" w:cs="Arial"/>
      <w:b w:val="0"/>
      <w:bCs w:val="0"/>
      <w:color w:val="383430" w:themeColor="background2"/>
      <w:sz w:val="18"/>
      <w:szCs w:val="18"/>
      <w:lang w:val="en-US"/>
    </w:rPr>
  </w:style>
  <w:style w:type="character" w:customStyle="1" w:styleId="Overskrift3Tegn">
    <w:name w:val="Overskrift 3 Tegn"/>
    <w:basedOn w:val="Standardskriftforavsnitt"/>
    <w:link w:val="Overskrift3"/>
    <w:uiPriority w:val="9"/>
    <w:rsid w:val="00472161"/>
    <w:rPr>
      <w:rFonts w:asciiTheme="majorHAnsi" w:eastAsiaTheme="majorEastAsia" w:hAnsiTheme="majorHAnsi" w:cstheme="majorBidi"/>
      <w:color w:val="7E1553" w:themeColor="accent1"/>
      <w:sz w:val="20"/>
    </w:rPr>
  </w:style>
  <w:style w:type="paragraph" w:customStyle="1" w:styleId="BrdtekstSort">
    <w:name w:val="Brødtekst Sort"/>
    <w:basedOn w:val="Normal"/>
    <w:rsid w:val="00A05737"/>
    <w:pPr>
      <w:widowControl w:val="0"/>
      <w:autoSpaceDE w:val="0"/>
      <w:autoSpaceDN w:val="0"/>
      <w:adjustRightInd w:val="0"/>
      <w:spacing w:after="280" w:line="276" w:lineRule="auto"/>
    </w:pPr>
    <w:rPr>
      <w:rFonts w:ascii="Arial" w:hAnsi="Arial" w:cs="Arial"/>
      <w:bCs w:val="0"/>
      <w:color w:val="383430" w:themeColor="background2"/>
      <w:sz w:val="18"/>
      <w:szCs w:val="18"/>
      <w:lang w:val="en-US"/>
    </w:rPr>
  </w:style>
  <w:style w:type="paragraph" w:customStyle="1" w:styleId="BrdtekstHvit">
    <w:name w:val="Brødtekst Hvit"/>
    <w:basedOn w:val="Normal"/>
    <w:rsid w:val="00A05737"/>
    <w:pPr>
      <w:widowControl w:val="0"/>
      <w:autoSpaceDE w:val="0"/>
      <w:autoSpaceDN w:val="0"/>
      <w:adjustRightInd w:val="0"/>
      <w:spacing w:after="280" w:line="276" w:lineRule="auto"/>
    </w:pPr>
    <w:rPr>
      <w:rFonts w:ascii="Arial" w:hAnsi="Arial" w:cs="Arial"/>
      <w:bCs w:val="0"/>
      <w:color w:val="FFFFFF" w:themeColor="background1"/>
      <w:sz w:val="18"/>
      <w:szCs w:val="18"/>
      <w:lang w:val="en-US"/>
    </w:rPr>
  </w:style>
  <w:style w:type="paragraph" w:customStyle="1" w:styleId="BoksTekst">
    <w:name w:val="Boks Tekst"/>
    <w:basedOn w:val="Normal"/>
    <w:rsid w:val="00CF70AF"/>
    <w:pPr>
      <w:widowControl w:val="0"/>
      <w:autoSpaceDE w:val="0"/>
      <w:autoSpaceDN w:val="0"/>
      <w:adjustRightInd w:val="0"/>
      <w:spacing w:after="280" w:line="276" w:lineRule="auto"/>
    </w:pPr>
    <w:rPr>
      <w:rFonts w:ascii="Arial" w:hAnsi="Arial" w:cs="Arial"/>
      <w:b w:val="0"/>
      <w:bCs w:val="0"/>
      <w:color w:val="FFFFFF" w:themeColor="background1"/>
      <w:sz w:val="18"/>
      <w:szCs w:val="18"/>
      <w:lang w:val="en-US"/>
    </w:rPr>
  </w:style>
  <w:style w:type="paragraph" w:customStyle="1" w:styleId="Fotnote">
    <w:name w:val="Fotnote"/>
    <w:basedOn w:val="Normal"/>
    <w:rsid w:val="0053701B"/>
    <w:pPr>
      <w:spacing w:line="276" w:lineRule="auto"/>
    </w:pPr>
    <w:rPr>
      <w:rFonts w:ascii="Arial" w:hAnsi="Arial" w:cs="Arial"/>
      <w:bCs w:val="0"/>
      <w:color w:val="383430" w:themeColor="background2"/>
      <w:sz w:val="16"/>
      <w:szCs w:val="18"/>
      <w:vertAlign w:val="superscript"/>
      <w:lang w:val="en-US"/>
    </w:rPr>
  </w:style>
  <w:style w:type="paragraph" w:styleId="Bobletekst">
    <w:name w:val="Balloon Text"/>
    <w:basedOn w:val="Normal"/>
    <w:link w:val="BobletekstTegn"/>
    <w:uiPriority w:val="99"/>
    <w:semiHidden/>
    <w:unhideWhenUsed/>
    <w:rsid w:val="00C41D3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41D30"/>
    <w:rPr>
      <w:rFonts w:ascii="Lucida Grande" w:hAnsi="Lucida Grande" w:cs="Lucida Grande"/>
      <w:b/>
      <w:bCs/>
      <w:color w:val="auto"/>
      <w:sz w:val="18"/>
      <w:szCs w:val="18"/>
    </w:rPr>
  </w:style>
  <w:style w:type="paragraph" w:styleId="INNH2">
    <w:name w:val="toc 2"/>
    <w:basedOn w:val="Normal"/>
    <w:next w:val="Normal"/>
    <w:autoRedefine/>
    <w:uiPriority w:val="39"/>
    <w:unhideWhenUsed/>
    <w:rsid w:val="009D11ED"/>
    <w:pPr>
      <w:ind w:left="200"/>
    </w:pPr>
    <w:rPr>
      <w:rFonts w:asciiTheme="minorHAnsi" w:hAnsiTheme="minorHAnsi"/>
      <w:b w:val="0"/>
      <w:sz w:val="22"/>
      <w:szCs w:val="22"/>
    </w:rPr>
  </w:style>
  <w:style w:type="paragraph" w:styleId="INNH3">
    <w:name w:val="toc 3"/>
    <w:basedOn w:val="Normal"/>
    <w:next w:val="Normal"/>
    <w:autoRedefine/>
    <w:uiPriority w:val="39"/>
    <w:unhideWhenUsed/>
    <w:rsid w:val="009D11ED"/>
    <w:pPr>
      <w:ind w:left="400"/>
    </w:pPr>
    <w:rPr>
      <w:rFonts w:asciiTheme="minorHAnsi" w:hAnsiTheme="minorHAnsi"/>
      <w:sz w:val="22"/>
      <w:szCs w:val="22"/>
    </w:rPr>
  </w:style>
  <w:style w:type="paragraph" w:styleId="INNH4">
    <w:name w:val="toc 4"/>
    <w:basedOn w:val="Normal"/>
    <w:next w:val="Normal"/>
    <w:autoRedefine/>
    <w:uiPriority w:val="39"/>
    <w:unhideWhenUsed/>
    <w:rsid w:val="009D11ED"/>
    <w:pPr>
      <w:ind w:left="600"/>
    </w:pPr>
    <w:rPr>
      <w:rFonts w:asciiTheme="minorHAnsi" w:hAnsiTheme="minorHAnsi"/>
      <w:szCs w:val="20"/>
    </w:rPr>
  </w:style>
  <w:style w:type="paragraph" w:styleId="INNH5">
    <w:name w:val="toc 5"/>
    <w:basedOn w:val="Normal"/>
    <w:next w:val="Normal"/>
    <w:autoRedefine/>
    <w:uiPriority w:val="39"/>
    <w:unhideWhenUsed/>
    <w:rsid w:val="009D11ED"/>
    <w:pPr>
      <w:ind w:left="800"/>
    </w:pPr>
    <w:rPr>
      <w:rFonts w:asciiTheme="minorHAnsi" w:hAnsiTheme="minorHAnsi"/>
      <w:szCs w:val="20"/>
    </w:rPr>
  </w:style>
  <w:style w:type="paragraph" w:styleId="INNH6">
    <w:name w:val="toc 6"/>
    <w:basedOn w:val="Normal"/>
    <w:next w:val="Normal"/>
    <w:autoRedefine/>
    <w:uiPriority w:val="39"/>
    <w:unhideWhenUsed/>
    <w:rsid w:val="009D11ED"/>
    <w:pPr>
      <w:ind w:left="1000"/>
    </w:pPr>
    <w:rPr>
      <w:rFonts w:asciiTheme="minorHAnsi" w:hAnsiTheme="minorHAnsi"/>
      <w:szCs w:val="20"/>
    </w:rPr>
  </w:style>
  <w:style w:type="paragraph" w:styleId="INNH7">
    <w:name w:val="toc 7"/>
    <w:basedOn w:val="Normal"/>
    <w:next w:val="Normal"/>
    <w:autoRedefine/>
    <w:uiPriority w:val="39"/>
    <w:unhideWhenUsed/>
    <w:rsid w:val="009D11ED"/>
    <w:pPr>
      <w:ind w:left="1200"/>
    </w:pPr>
    <w:rPr>
      <w:rFonts w:asciiTheme="minorHAnsi" w:hAnsiTheme="minorHAnsi"/>
      <w:szCs w:val="20"/>
    </w:rPr>
  </w:style>
  <w:style w:type="paragraph" w:styleId="INNH8">
    <w:name w:val="toc 8"/>
    <w:basedOn w:val="Normal"/>
    <w:next w:val="Normal"/>
    <w:autoRedefine/>
    <w:uiPriority w:val="39"/>
    <w:unhideWhenUsed/>
    <w:rsid w:val="009D11ED"/>
    <w:pPr>
      <w:ind w:left="1400"/>
    </w:pPr>
    <w:rPr>
      <w:rFonts w:asciiTheme="minorHAnsi" w:hAnsiTheme="minorHAnsi"/>
      <w:szCs w:val="20"/>
    </w:rPr>
  </w:style>
  <w:style w:type="paragraph" w:styleId="INNH9">
    <w:name w:val="toc 9"/>
    <w:basedOn w:val="Normal"/>
    <w:next w:val="Normal"/>
    <w:autoRedefine/>
    <w:uiPriority w:val="39"/>
    <w:unhideWhenUsed/>
    <w:rsid w:val="009D11ED"/>
    <w:pPr>
      <w:ind w:left="1600"/>
    </w:pPr>
    <w:rPr>
      <w:rFonts w:asciiTheme="minorHAnsi" w:hAnsiTheme="minorHAnsi"/>
      <w:szCs w:val="20"/>
    </w:rPr>
  </w:style>
  <w:style w:type="character" w:customStyle="1" w:styleId="Overskrift2Tegn">
    <w:name w:val="Overskrift 2 Tegn"/>
    <w:basedOn w:val="Standardskriftforavsnitt"/>
    <w:link w:val="Overskrift2"/>
    <w:uiPriority w:val="9"/>
    <w:rsid w:val="00E83795"/>
    <w:rPr>
      <w:rFonts w:asciiTheme="majorHAnsi" w:eastAsiaTheme="majorEastAsia" w:hAnsiTheme="majorHAnsi" w:cs="Arial"/>
      <w:color w:val="7E1553" w:themeColor="accent1"/>
      <w:sz w:val="36"/>
      <w:szCs w:val="28"/>
    </w:rPr>
  </w:style>
  <w:style w:type="paragraph" w:customStyle="1" w:styleId="Overskrift21">
    <w:name w:val="Overskrift 21"/>
    <w:basedOn w:val="Normal"/>
    <w:rsid w:val="00933416"/>
    <w:rPr>
      <w:rFonts w:ascii="Arial" w:hAnsi="Arial" w:cs="Arial"/>
      <w:color w:val="7E1553" w:themeColor="accent1"/>
      <w:sz w:val="48"/>
      <w:szCs w:val="58"/>
    </w:rPr>
  </w:style>
  <w:style w:type="paragraph" w:customStyle="1" w:styleId="Overskrift31">
    <w:name w:val="Overskrift 31"/>
    <w:basedOn w:val="Normal"/>
    <w:rsid w:val="00933416"/>
    <w:rPr>
      <w:rFonts w:ascii="Arial" w:hAnsi="Arial" w:cs="Arial"/>
      <w:color w:val="7E1553" w:themeColor="accent1"/>
      <w:sz w:val="28"/>
      <w:szCs w:val="28"/>
    </w:rPr>
  </w:style>
  <w:style w:type="paragraph" w:customStyle="1" w:styleId="Figurtekst">
    <w:name w:val="Figurtekst"/>
    <w:basedOn w:val="Normal"/>
    <w:rsid w:val="00933416"/>
    <w:pPr>
      <w:spacing w:line="276" w:lineRule="auto"/>
    </w:pPr>
    <w:rPr>
      <w:rFonts w:ascii="Arial" w:hAnsi="Arial" w:cs="Arial"/>
      <w:bCs w:val="0"/>
      <w:color w:val="383430" w:themeColor="background2"/>
      <w:sz w:val="16"/>
      <w:szCs w:val="18"/>
      <w:lang w:val="en-US"/>
    </w:rPr>
  </w:style>
  <w:style w:type="paragraph" w:customStyle="1" w:styleId="Kildetekst">
    <w:name w:val="Kildetekst"/>
    <w:basedOn w:val="Normal"/>
    <w:rsid w:val="00933416"/>
    <w:pPr>
      <w:spacing w:line="276" w:lineRule="auto"/>
    </w:pPr>
    <w:rPr>
      <w:rFonts w:ascii="Arial" w:hAnsi="Arial" w:cs="Arial"/>
      <w:b w:val="0"/>
      <w:bCs w:val="0"/>
      <w:color w:val="383430" w:themeColor="background2"/>
      <w:sz w:val="16"/>
      <w:szCs w:val="18"/>
      <w:lang w:val="en-US"/>
    </w:rPr>
  </w:style>
  <w:style w:type="paragraph" w:styleId="Topptekst">
    <w:name w:val="header"/>
    <w:basedOn w:val="Normal"/>
    <w:link w:val="TopptekstTegn"/>
    <w:uiPriority w:val="99"/>
    <w:unhideWhenUsed/>
    <w:rsid w:val="00F01FC1"/>
    <w:pPr>
      <w:tabs>
        <w:tab w:val="center" w:pos="4320"/>
        <w:tab w:val="right" w:pos="8640"/>
      </w:tabs>
    </w:pPr>
  </w:style>
  <w:style w:type="character" w:customStyle="1" w:styleId="TopptekstTegn">
    <w:name w:val="Topptekst Tegn"/>
    <w:basedOn w:val="Standardskriftforavsnitt"/>
    <w:link w:val="Topptekst"/>
    <w:uiPriority w:val="99"/>
    <w:rsid w:val="00F01FC1"/>
    <w:rPr>
      <w:rFonts w:cstheme="minorBidi"/>
      <w:b/>
      <w:bCs/>
      <w:color w:val="auto"/>
      <w:sz w:val="20"/>
    </w:rPr>
  </w:style>
  <w:style w:type="paragraph" w:styleId="Bunntekst">
    <w:name w:val="footer"/>
    <w:basedOn w:val="Normal"/>
    <w:link w:val="BunntekstTegn"/>
    <w:uiPriority w:val="99"/>
    <w:unhideWhenUsed/>
    <w:rsid w:val="00F01FC1"/>
    <w:pPr>
      <w:tabs>
        <w:tab w:val="center" w:pos="4320"/>
        <w:tab w:val="right" w:pos="8640"/>
      </w:tabs>
    </w:pPr>
  </w:style>
  <w:style w:type="character" w:customStyle="1" w:styleId="BunntekstTegn">
    <w:name w:val="Bunntekst Tegn"/>
    <w:basedOn w:val="Standardskriftforavsnitt"/>
    <w:link w:val="Bunntekst"/>
    <w:uiPriority w:val="99"/>
    <w:rsid w:val="00F01FC1"/>
    <w:rPr>
      <w:rFonts w:cstheme="minorBidi"/>
      <w:b/>
      <w:bCs/>
      <w:color w:val="auto"/>
      <w:sz w:val="20"/>
    </w:rPr>
  </w:style>
  <w:style w:type="table" w:customStyle="1" w:styleId="VirkeGul">
    <w:name w:val="Virke Gul"/>
    <w:basedOn w:val="Vanligtabell"/>
    <w:uiPriority w:val="99"/>
    <w:rsid w:val="003F0E24"/>
    <w:rPr>
      <w:rFonts w:ascii="Arial" w:hAnsi="Arial"/>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blStylePr w:type="firstRow">
      <w:rPr>
        <w:rFonts w:ascii="Tahoma" w:hAnsi="Tahoma"/>
        <w:b/>
        <w:i w:val="0"/>
        <w:color w:val="FFFFFF" w:themeColor="background1"/>
        <w:sz w:val="20"/>
      </w:rPr>
      <w:tblPr/>
      <w:trPr>
        <w:tblHeader/>
      </w:trPr>
      <w:tcPr>
        <w:shd w:val="clear" w:color="auto" w:fill="DF6421" w:themeFill="accent2"/>
      </w:tcPr>
    </w:tblStylePr>
    <w:tblStylePr w:type="lastRow">
      <w:tblPr/>
      <w:tcPr>
        <w:shd w:val="clear" w:color="auto" w:fill="F8DFD2" w:themeFill="accent2" w:themeFillTint="33"/>
      </w:tcPr>
    </w:tblStylePr>
    <w:tblStylePr w:type="band1Horz">
      <w:tblPr/>
      <w:tcPr>
        <w:shd w:val="clear" w:color="auto" w:fill="FAFAFA"/>
      </w:tcPr>
    </w:tblStylePr>
    <w:tblStylePr w:type="band2Horz">
      <w:tblPr/>
      <w:tcPr>
        <w:shd w:val="clear" w:color="auto" w:fill="F3F3F3"/>
      </w:tcPr>
    </w:tblStylePr>
  </w:style>
  <w:style w:type="table" w:styleId="Lysskyggelegginguthevingsfarge1">
    <w:name w:val="Light Shading Accent 1"/>
    <w:aliases w:val="Virke Lilla"/>
    <w:basedOn w:val="Vanligtabell"/>
    <w:uiPriority w:val="60"/>
    <w:rsid w:val="003F0E24"/>
    <w:rPr>
      <w:rFonts w:ascii="Arial" w:hAnsi="Arial"/>
      <w:color w:val="5E0F3D" w:themeColor="accent1" w:themeShade="BF"/>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vAlign w:val="center"/>
    </w:tcPr>
    <w:tblStylePr w:type="firstRow">
      <w:pPr>
        <w:spacing w:before="0" w:after="0" w:line="240" w:lineRule="auto"/>
      </w:pPr>
      <w:rPr>
        <w:b/>
        <w:bCs/>
        <w:color w:val="FFFFFF" w:themeColor="background1"/>
      </w:rPr>
      <w:tblPr/>
      <w:trPr>
        <w:tblHeader/>
      </w:trPr>
      <w:tcPr>
        <w:shd w:val="clear" w:color="auto" w:fill="5E0F3D" w:themeFill="accent1" w:themeFillShade="BF"/>
      </w:tcPr>
    </w:tblStylePr>
    <w:tblStylePr w:type="lastRow">
      <w:pPr>
        <w:spacing w:before="0" w:after="0" w:line="240" w:lineRule="auto"/>
      </w:pPr>
      <w:rPr>
        <w:b/>
        <w:bCs/>
      </w:rPr>
      <w:tblPr/>
      <w:tcPr>
        <w:tcBorders>
          <w:top w:val="single" w:sz="8" w:space="0" w:color="7E1553" w:themeColor="accent1"/>
          <w:left w:val="nil"/>
          <w:bottom w:val="single" w:sz="8" w:space="0" w:color="7E15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1D7" w:themeFill="accent1" w:themeFillTint="3F"/>
      </w:tcPr>
    </w:tblStylePr>
    <w:tblStylePr w:type="band1Horz">
      <w:tblPr/>
      <w:tcPr>
        <w:shd w:val="clear" w:color="auto" w:fill="FAFAFA"/>
      </w:tcPr>
    </w:tblStylePr>
    <w:tblStylePr w:type="band2Horz">
      <w:tblPr/>
      <w:tcPr>
        <w:shd w:val="clear" w:color="auto" w:fill="F3F3F3"/>
      </w:tcPr>
    </w:tblStylePr>
  </w:style>
  <w:style w:type="table" w:styleId="Lysskyggelegging">
    <w:name w:val="Light Shading"/>
    <w:aliases w:val="Virke Grønn"/>
    <w:basedOn w:val="Vanligtabell"/>
    <w:uiPriority w:val="60"/>
    <w:rsid w:val="003F0E24"/>
    <w:rPr>
      <w:rFonts w:ascii="Arial" w:hAnsi="Arial"/>
      <w:color w:val="FFFFFF" w:themeColor="background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tcMar>
        <w:left w:w="113" w:type="dxa"/>
      </w:tcMar>
      <w:vAlign w:val="center"/>
    </w:tcPr>
    <w:tblStylePr w:type="firstRow">
      <w:pPr>
        <w:spacing w:before="0" w:after="0" w:line="240" w:lineRule="auto"/>
      </w:pPr>
      <w:rPr>
        <w:rFonts w:ascii="Arial" w:hAnsi="Arial"/>
        <w:b/>
        <w:bCs/>
        <w:i w:val="0"/>
        <w:color w:val="FFFFFF" w:themeColor="background1"/>
        <w:sz w:val="20"/>
      </w:rPr>
      <w:tblPr/>
      <w:trPr>
        <w:tblHeader/>
      </w:trPr>
      <w:tcPr>
        <w:shd w:val="clear" w:color="auto" w:fill="79CDBE" w:themeFill="accent6" w:themeFillTint="9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single" w:sz="8" w:space="0" w:color="000000" w:themeColor="text1"/>
        </w:tcBorders>
      </w:tcPr>
    </w:tblStylePr>
    <w:tblStylePr w:type="firstCol">
      <w:rPr>
        <w:b/>
        <w:bCs/>
      </w:rPr>
      <w:tblPr/>
      <w:tcPr>
        <w:tcBorders>
          <w:insideV w:val="nil"/>
        </w:tcBorders>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cBorders>
        <w:shd w:val="clear" w:color="auto" w:fill="FBFBFB"/>
      </w:tcPr>
    </w:tblStylePr>
    <w:tblStylePr w:type="band2Horz">
      <w:tblPr/>
      <w:tcPr>
        <w:shd w:val="clear" w:color="auto" w:fill="F3F3F3"/>
      </w:tcPr>
    </w:tblStylePr>
  </w:style>
  <w:style w:type="table" w:styleId="Middelsliste1">
    <w:name w:val="Medium List 1"/>
    <w:basedOn w:val="Vanligtabell"/>
    <w:uiPriority w:val="65"/>
    <w:rsid w:val="00416B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32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Fargeriklisteuthevingsfarge5">
    <w:name w:val="Colorful List Accent 5"/>
    <w:basedOn w:val="Vanligtabell"/>
    <w:uiPriority w:val="72"/>
    <w:rsid w:val="00416B4D"/>
    <w:rPr>
      <w:color w:val="000000" w:themeColor="text1"/>
    </w:rPr>
    <w:tblPr>
      <w:tblStyleRowBandSize w:val="1"/>
      <w:tblStyleColBandSize w:val="1"/>
    </w:tblPr>
    <w:tcPr>
      <w:shd w:val="clear" w:color="auto" w:fill="DFF2F6" w:themeFill="accent5" w:themeFillTint="19"/>
    </w:tcPr>
    <w:tblStylePr w:type="firstRow">
      <w:rPr>
        <w:b/>
        <w:bCs/>
        <w:color w:val="FFFFFF" w:themeColor="background1"/>
      </w:rPr>
      <w:tblPr/>
      <w:tcPr>
        <w:tcBorders>
          <w:bottom w:val="single" w:sz="12" w:space="0" w:color="FFFFFF" w:themeColor="background1"/>
        </w:tcBorders>
        <w:shd w:val="clear" w:color="auto" w:fill="2C776A" w:themeFill="accent6" w:themeFillShade="CC"/>
      </w:tcPr>
    </w:tblStylePr>
    <w:tblStylePr w:type="lastRow">
      <w:rPr>
        <w:b/>
        <w:bCs/>
        <w:color w:val="2C776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E0E9" w:themeFill="accent5" w:themeFillTint="3F"/>
      </w:tcPr>
    </w:tblStylePr>
    <w:tblStylePr w:type="band1Horz">
      <w:tblPr/>
      <w:tcPr>
        <w:shd w:val="clear" w:color="auto" w:fill="BEE6ED" w:themeFill="accent5" w:themeFillTint="33"/>
      </w:tcPr>
    </w:tblStylePr>
  </w:style>
  <w:style w:type="table" w:styleId="Lysskyggelegginguthevingsfarge5">
    <w:name w:val="Light Shading Accent 5"/>
    <w:basedOn w:val="Vanligtabell"/>
    <w:uiPriority w:val="60"/>
    <w:rsid w:val="00416B4D"/>
    <w:rPr>
      <w:color w:val="10353B" w:themeColor="accent5" w:themeShade="BF"/>
    </w:rPr>
    <w:tblPr>
      <w:tblStyleRowBandSize w:val="1"/>
      <w:tblStyleColBandSize w:val="1"/>
      <w:tblBorders>
        <w:top w:val="single" w:sz="8" w:space="0" w:color="164750" w:themeColor="accent5"/>
        <w:bottom w:val="single" w:sz="8" w:space="0" w:color="164750" w:themeColor="accent5"/>
      </w:tblBorders>
    </w:tblPr>
    <w:tblStylePr w:type="firstRow">
      <w:pPr>
        <w:spacing w:before="0" w:after="0" w:line="240" w:lineRule="auto"/>
      </w:pPr>
      <w:rPr>
        <w:b/>
        <w:bCs/>
      </w:rPr>
      <w:tblPr/>
      <w:tcPr>
        <w:tcBorders>
          <w:top w:val="single" w:sz="8" w:space="0" w:color="164750" w:themeColor="accent5"/>
          <w:left w:val="nil"/>
          <w:bottom w:val="single" w:sz="8" w:space="0" w:color="164750" w:themeColor="accent5"/>
          <w:right w:val="nil"/>
          <w:insideH w:val="nil"/>
          <w:insideV w:val="nil"/>
        </w:tcBorders>
      </w:tcPr>
    </w:tblStylePr>
    <w:tblStylePr w:type="lastRow">
      <w:pPr>
        <w:spacing w:before="0" w:after="0" w:line="240" w:lineRule="auto"/>
      </w:pPr>
      <w:rPr>
        <w:b/>
        <w:bCs/>
      </w:rPr>
      <w:tblPr/>
      <w:tcPr>
        <w:tcBorders>
          <w:top w:val="single" w:sz="8" w:space="0" w:color="164750" w:themeColor="accent5"/>
          <w:left w:val="nil"/>
          <w:bottom w:val="single" w:sz="8" w:space="0" w:color="1647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E9" w:themeFill="accent5" w:themeFillTint="3F"/>
      </w:tcPr>
    </w:tblStylePr>
    <w:tblStylePr w:type="band1Horz">
      <w:tblPr/>
      <w:tcPr>
        <w:tcBorders>
          <w:left w:val="nil"/>
          <w:right w:val="nil"/>
          <w:insideH w:val="nil"/>
          <w:insideV w:val="nil"/>
        </w:tcBorders>
        <w:shd w:val="clear" w:color="auto" w:fill="AFE0E9" w:themeFill="accent5" w:themeFillTint="3F"/>
      </w:tcPr>
    </w:tblStylePr>
  </w:style>
  <w:style w:type="paragraph" w:customStyle="1" w:styleId="VirkeHeading1">
    <w:name w:val="Virke Heading 1"/>
    <w:next w:val="Overskrift11"/>
    <w:autoRedefine/>
    <w:qFormat/>
    <w:rsid w:val="004C521B"/>
    <w:pPr>
      <w:numPr>
        <w:numId w:val="3"/>
      </w:numPr>
      <w:spacing w:before="240" w:after="360"/>
      <w:ind w:left="567" w:hanging="567"/>
    </w:pPr>
    <w:rPr>
      <w:rFonts w:ascii="Arial" w:hAnsi="Arial" w:cstheme="minorBidi"/>
      <w:b/>
      <w:bCs/>
      <w:color w:val="7E1553" w:themeColor="accent1"/>
      <w:sz w:val="44"/>
      <w:szCs w:val="58"/>
      <w:lang w:eastAsia="nb-NO"/>
    </w:rPr>
  </w:style>
  <w:style w:type="paragraph" w:customStyle="1" w:styleId="VirkeHeading2">
    <w:name w:val="Virke Heading 2"/>
    <w:autoRedefine/>
    <w:qFormat/>
    <w:rsid w:val="00411394"/>
    <w:pPr>
      <w:numPr>
        <w:ilvl w:val="1"/>
        <w:numId w:val="3"/>
      </w:numPr>
      <w:spacing w:before="120" w:after="240"/>
      <w:ind w:left="578" w:hanging="578"/>
    </w:pPr>
    <w:rPr>
      <w:rFonts w:ascii="Arial" w:hAnsi="Arial" w:cs="Arial"/>
      <w:b/>
      <w:bCs/>
      <w:color w:val="auto"/>
      <w:sz w:val="28"/>
      <w:szCs w:val="58"/>
    </w:rPr>
  </w:style>
  <w:style w:type="paragraph" w:customStyle="1" w:styleId="VirkeIngress">
    <w:name w:val="Virke Ingress"/>
    <w:qFormat/>
    <w:rsid w:val="00324859"/>
    <w:pPr>
      <w:spacing w:line="276" w:lineRule="auto"/>
    </w:pPr>
    <w:rPr>
      <w:rFonts w:ascii="Arial" w:hAnsi="Arial" w:cstheme="minorBidi"/>
      <w:b/>
      <w:bCs/>
      <w:i/>
      <w:color w:val="DF6421" w:themeColor="accent2"/>
    </w:rPr>
  </w:style>
  <w:style w:type="paragraph" w:customStyle="1" w:styleId="VirkeUnderoverskrift">
    <w:name w:val="Virke Underoverskrift"/>
    <w:autoRedefine/>
    <w:qFormat/>
    <w:rsid w:val="00D167F1"/>
    <w:pPr>
      <w:numPr>
        <w:ilvl w:val="2"/>
        <w:numId w:val="2"/>
      </w:numPr>
      <w:spacing w:before="120" w:after="120" w:line="276" w:lineRule="auto"/>
    </w:pPr>
    <w:rPr>
      <w:rFonts w:ascii="Arial" w:hAnsi="Arial" w:cstheme="minorBidi"/>
      <w:bCs/>
      <w:color w:val="auto"/>
      <w:sz w:val="20"/>
    </w:rPr>
  </w:style>
  <w:style w:type="paragraph" w:customStyle="1" w:styleId="VirkeBrdtekst">
    <w:name w:val="Virke Brødtekst"/>
    <w:basedOn w:val="Normal"/>
    <w:qFormat/>
    <w:rsid w:val="00FB635C"/>
    <w:pPr>
      <w:spacing w:line="276" w:lineRule="auto"/>
    </w:pPr>
    <w:rPr>
      <w:rFonts w:ascii="Arial" w:hAnsi="Arial" w:cs="Arial"/>
      <w:b w:val="0"/>
    </w:rPr>
  </w:style>
  <w:style w:type="paragraph" w:styleId="Listeavsnitt">
    <w:name w:val="List Paragraph"/>
    <w:basedOn w:val="Normal"/>
    <w:link w:val="ListeavsnittTegn"/>
    <w:uiPriority w:val="34"/>
    <w:qFormat/>
    <w:rsid w:val="00DB3F83"/>
    <w:pPr>
      <w:ind w:left="720"/>
      <w:contextualSpacing/>
    </w:pPr>
  </w:style>
  <w:style w:type="character" w:customStyle="1" w:styleId="Overskrift4Tegn">
    <w:name w:val="Overskrift 4 Tegn"/>
    <w:basedOn w:val="Standardskriftforavsnitt"/>
    <w:link w:val="Overskrift4"/>
    <w:uiPriority w:val="9"/>
    <w:rsid w:val="00472161"/>
    <w:rPr>
      <w:rFonts w:asciiTheme="majorHAnsi" w:eastAsiaTheme="majorEastAsia" w:hAnsiTheme="majorHAnsi" w:cstheme="majorBidi"/>
      <w:i/>
      <w:iCs/>
      <w:color w:val="7E1553" w:themeColor="accent1"/>
      <w:sz w:val="20"/>
    </w:rPr>
  </w:style>
  <w:style w:type="character" w:customStyle="1" w:styleId="Overskrift5Tegn">
    <w:name w:val="Overskrift 5 Tegn"/>
    <w:basedOn w:val="Standardskriftforavsnitt"/>
    <w:link w:val="Overskrift5"/>
    <w:uiPriority w:val="9"/>
    <w:rsid w:val="00472161"/>
    <w:rPr>
      <w:rFonts w:asciiTheme="majorHAnsi" w:eastAsiaTheme="majorEastAsia" w:hAnsiTheme="majorHAnsi" w:cstheme="majorBidi"/>
      <w:b/>
      <w:bCs/>
      <w:color w:val="3E0A29" w:themeColor="accent1" w:themeShade="7F"/>
      <w:sz w:val="20"/>
    </w:rPr>
  </w:style>
  <w:style w:type="character" w:customStyle="1" w:styleId="Overskrift6Tegn">
    <w:name w:val="Overskrift 6 Tegn"/>
    <w:basedOn w:val="Standardskriftforavsnitt"/>
    <w:link w:val="Overskrift6"/>
    <w:uiPriority w:val="9"/>
    <w:rsid w:val="00472161"/>
    <w:rPr>
      <w:rFonts w:asciiTheme="majorHAnsi" w:eastAsiaTheme="majorEastAsia" w:hAnsiTheme="majorHAnsi" w:cstheme="majorBidi"/>
      <w:b/>
      <w:bCs/>
      <w:i/>
      <w:iCs/>
      <w:color w:val="3E0A29" w:themeColor="accent1" w:themeShade="7F"/>
      <w:sz w:val="20"/>
    </w:rPr>
  </w:style>
  <w:style w:type="character" w:customStyle="1" w:styleId="Overskrift7Tegn">
    <w:name w:val="Overskrift 7 Tegn"/>
    <w:basedOn w:val="Standardskriftforavsnitt"/>
    <w:link w:val="Overskrift7"/>
    <w:uiPriority w:val="9"/>
    <w:rsid w:val="00472161"/>
    <w:rPr>
      <w:rFonts w:asciiTheme="majorHAnsi" w:eastAsiaTheme="majorEastAsia" w:hAnsiTheme="majorHAnsi" w:cstheme="majorBidi"/>
      <w:b/>
      <w:bCs/>
      <w:i/>
      <w:iCs/>
      <w:color w:val="404040" w:themeColor="text1" w:themeTint="BF"/>
      <w:sz w:val="20"/>
    </w:rPr>
  </w:style>
  <w:style w:type="character" w:customStyle="1" w:styleId="Overskrift8Tegn">
    <w:name w:val="Overskrift 8 Tegn"/>
    <w:basedOn w:val="Standardskriftforavsnitt"/>
    <w:link w:val="Overskrift8"/>
    <w:uiPriority w:val="9"/>
    <w:rsid w:val="00472161"/>
    <w:rPr>
      <w:rFonts w:asciiTheme="majorHAnsi" w:eastAsiaTheme="majorEastAsia" w:hAnsiTheme="majorHAnsi" w:cstheme="majorBidi"/>
      <w:b/>
      <w:bCs/>
      <w:color w:val="404040" w:themeColor="text1" w:themeTint="BF"/>
      <w:sz w:val="20"/>
      <w:szCs w:val="20"/>
    </w:rPr>
  </w:style>
  <w:style w:type="character" w:customStyle="1" w:styleId="Overskrift9Tegn">
    <w:name w:val="Overskrift 9 Tegn"/>
    <w:basedOn w:val="Standardskriftforavsnitt"/>
    <w:link w:val="Overskrift9"/>
    <w:uiPriority w:val="9"/>
    <w:semiHidden/>
    <w:rsid w:val="00472161"/>
    <w:rPr>
      <w:rFonts w:asciiTheme="majorHAnsi" w:eastAsiaTheme="majorEastAsia" w:hAnsiTheme="majorHAnsi" w:cstheme="majorBidi"/>
      <w:b/>
      <w:bCs/>
      <w:i/>
      <w:iCs/>
      <w:color w:val="404040" w:themeColor="text1" w:themeTint="BF"/>
      <w:sz w:val="20"/>
      <w:szCs w:val="20"/>
    </w:rPr>
  </w:style>
  <w:style w:type="paragraph" w:styleId="Bildetekst">
    <w:name w:val="caption"/>
    <w:basedOn w:val="Normal"/>
    <w:next w:val="Normal"/>
    <w:uiPriority w:val="35"/>
    <w:unhideWhenUsed/>
    <w:qFormat/>
    <w:rsid w:val="00324859"/>
    <w:pPr>
      <w:keepNext/>
      <w:spacing w:after="200"/>
    </w:pPr>
    <w:rPr>
      <w:rFonts w:ascii="Arial" w:hAnsi="Arial"/>
      <w:b w:val="0"/>
      <w:bCs w:val="0"/>
      <w:color w:val="7E1553" w:themeColor="accent1"/>
      <w:sz w:val="16"/>
      <w:szCs w:val="16"/>
    </w:rPr>
  </w:style>
  <w:style w:type="paragraph" w:customStyle="1" w:styleId="VirkeFotnote">
    <w:name w:val="Virke Fotnote"/>
    <w:basedOn w:val="Fotnotetekst"/>
    <w:qFormat/>
    <w:rsid w:val="00E20107"/>
    <w:rPr>
      <w:rFonts w:ascii="Arial" w:hAnsi="Arial" w:cs="Arial"/>
      <w:sz w:val="16"/>
      <w:szCs w:val="16"/>
      <w:vertAlign w:val="superscript"/>
    </w:rPr>
  </w:style>
  <w:style w:type="paragraph" w:customStyle="1" w:styleId="VirkeKilder">
    <w:name w:val="Virke Kilder"/>
    <w:basedOn w:val="Normal"/>
    <w:qFormat/>
    <w:rsid w:val="00B76EBC"/>
    <w:pPr>
      <w:spacing w:before="240" w:after="240" w:line="276" w:lineRule="auto"/>
    </w:pPr>
    <w:rPr>
      <w:rFonts w:ascii="Arial" w:hAnsi="Arial"/>
      <w:b w:val="0"/>
      <w:sz w:val="16"/>
      <w:szCs w:val="18"/>
    </w:rPr>
  </w:style>
  <w:style w:type="paragraph" w:styleId="Fotnotetekst">
    <w:name w:val="footnote text"/>
    <w:basedOn w:val="Normal"/>
    <w:link w:val="FotnotetekstTegn"/>
    <w:uiPriority w:val="99"/>
    <w:semiHidden/>
    <w:unhideWhenUsed/>
    <w:rsid w:val="006B3177"/>
    <w:rPr>
      <w:rFonts w:asciiTheme="minorHAnsi" w:hAnsiTheme="minorHAnsi"/>
      <w:szCs w:val="20"/>
      <w:lang w:eastAsia="nb-NO"/>
    </w:rPr>
  </w:style>
  <w:style w:type="character" w:customStyle="1" w:styleId="FotnotetekstTegn">
    <w:name w:val="Fotnotetekst Tegn"/>
    <w:basedOn w:val="Standardskriftforavsnitt"/>
    <w:link w:val="Fotnotetekst"/>
    <w:uiPriority w:val="99"/>
    <w:semiHidden/>
    <w:rsid w:val="006B3177"/>
    <w:rPr>
      <w:rFonts w:asciiTheme="minorHAnsi" w:hAnsiTheme="minorHAnsi" w:cstheme="minorBidi"/>
      <w:b/>
      <w:bCs/>
      <w:color w:val="auto"/>
      <w:sz w:val="20"/>
      <w:szCs w:val="20"/>
      <w:lang w:eastAsia="nb-NO"/>
    </w:rPr>
  </w:style>
  <w:style w:type="character" w:styleId="Fotnotereferanse">
    <w:name w:val="footnote reference"/>
    <w:basedOn w:val="Standardskriftforavsnitt"/>
    <w:uiPriority w:val="99"/>
    <w:semiHidden/>
    <w:unhideWhenUsed/>
    <w:rsid w:val="006B3177"/>
    <w:rPr>
      <w:vertAlign w:val="superscript"/>
    </w:rPr>
  </w:style>
  <w:style w:type="character" w:styleId="Merknadsreferanse">
    <w:name w:val="annotation reference"/>
    <w:basedOn w:val="Standardskriftforavsnitt"/>
    <w:uiPriority w:val="99"/>
    <w:semiHidden/>
    <w:unhideWhenUsed/>
    <w:rsid w:val="006B3177"/>
    <w:rPr>
      <w:sz w:val="16"/>
      <w:szCs w:val="16"/>
    </w:rPr>
  </w:style>
  <w:style w:type="paragraph" w:styleId="Merknadstekst">
    <w:name w:val="annotation text"/>
    <w:basedOn w:val="Normal"/>
    <w:link w:val="MerknadstekstTegn"/>
    <w:uiPriority w:val="99"/>
    <w:semiHidden/>
    <w:unhideWhenUsed/>
    <w:rsid w:val="006B3177"/>
    <w:pPr>
      <w:spacing w:after="200"/>
    </w:pPr>
    <w:rPr>
      <w:rFonts w:asciiTheme="minorHAnsi" w:hAnsiTheme="minorHAnsi"/>
      <w:szCs w:val="20"/>
      <w:lang w:eastAsia="nb-NO"/>
    </w:rPr>
  </w:style>
  <w:style w:type="character" w:customStyle="1" w:styleId="MerknadstekstTegn">
    <w:name w:val="Merknadstekst Tegn"/>
    <w:basedOn w:val="Standardskriftforavsnitt"/>
    <w:link w:val="Merknadstekst"/>
    <w:uiPriority w:val="99"/>
    <w:semiHidden/>
    <w:rsid w:val="006B3177"/>
    <w:rPr>
      <w:rFonts w:asciiTheme="minorHAnsi" w:hAnsiTheme="minorHAnsi" w:cstheme="minorBidi"/>
      <w:b/>
      <w:bCs/>
      <w:color w:val="auto"/>
      <w:sz w:val="20"/>
      <w:szCs w:val="20"/>
      <w:lang w:eastAsia="nb-NO"/>
    </w:rPr>
  </w:style>
  <w:style w:type="paragraph" w:styleId="Kommentaremne">
    <w:name w:val="annotation subject"/>
    <w:basedOn w:val="Merknadstekst"/>
    <w:next w:val="Merknadstekst"/>
    <w:link w:val="KommentaremneTegn"/>
    <w:uiPriority w:val="99"/>
    <w:semiHidden/>
    <w:unhideWhenUsed/>
    <w:rsid w:val="002A3E9E"/>
    <w:pPr>
      <w:spacing w:after="0"/>
    </w:pPr>
    <w:rPr>
      <w:rFonts w:ascii="Tahoma" w:hAnsi="Tahoma"/>
      <w:lang w:eastAsia="en-US"/>
    </w:rPr>
  </w:style>
  <w:style w:type="character" w:customStyle="1" w:styleId="KommentaremneTegn">
    <w:name w:val="Kommentaremne Tegn"/>
    <w:basedOn w:val="MerknadstekstTegn"/>
    <w:link w:val="Kommentaremne"/>
    <w:uiPriority w:val="99"/>
    <w:semiHidden/>
    <w:rsid w:val="002A3E9E"/>
    <w:rPr>
      <w:rFonts w:asciiTheme="minorHAnsi" w:hAnsiTheme="minorHAnsi" w:cstheme="minorBidi"/>
      <w:b/>
      <w:bCs/>
      <w:color w:val="auto"/>
      <w:sz w:val="20"/>
      <w:szCs w:val="20"/>
      <w:lang w:eastAsia="nb-NO"/>
    </w:rPr>
  </w:style>
  <w:style w:type="character" w:styleId="Hyperkobling">
    <w:name w:val="Hyperlink"/>
    <w:basedOn w:val="Standardskriftforavsnitt"/>
    <w:uiPriority w:val="99"/>
    <w:unhideWhenUsed/>
    <w:rsid w:val="009F5989"/>
    <w:rPr>
      <w:color w:val="0092D2" w:themeColor="hyperlink"/>
      <w:u w:val="single"/>
    </w:rPr>
  </w:style>
  <w:style w:type="paragraph" w:customStyle="1" w:styleId="Stil1">
    <w:name w:val="Stil1"/>
    <w:basedOn w:val="Listeavsnitt"/>
    <w:link w:val="Stil1Tegn"/>
    <w:qFormat/>
    <w:rsid w:val="00031BCC"/>
    <w:pPr>
      <w:numPr>
        <w:numId w:val="7"/>
      </w:numPr>
      <w:autoSpaceDE w:val="0"/>
      <w:autoSpaceDN w:val="0"/>
      <w:adjustRightInd w:val="0"/>
    </w:pPr>
    <w:rPr>
      <w:rFonts w:asciiTheme="minorHAnsi" w:hAnsiTheme="minorHAnsi" w:cstheme="minorHAnsi"/>
      <w:sz w:val="28"/>
      <w:szCs w:val="22"/>
    </w:rPr>
  </w:style>
  <w:style w:type="character" w:customStyle="1" w:styleId="ListeavsnittTegn">
    <w:name w:val="Listeavsnitt Tegn"/>
    <w:basedOn w:val="Standardskriftforavsnitt"/>
    <w:link w:val="Listeavsnitt"/>
    <w:uiPriority w:val="34"/>
    <w:rsid w:val="00031BCC"/>
    <w:rPr>
      <w:rFonts w:cstheme="minorBidi"/>
      <w:b/>
      <w:bCs/>
      <w:color w:val="auto"/>
      <w:sz w:val="20"/>
    </w:rPr>
  </w:style>
  <w:style w:type="character" w:customStyle="1" w:styleId="Stil1Tegn">
    <w:name w:val="Stil1 Tegn"/>
    <w:basedOn w:val="ListeavsnittTegn"/>
    <w:link w:val="Stil1"/>
    <w:rsid w:val="00031BCC"/>
    <w:rPr>
      <w:rFonts w:asciiTheme="minorHAnsi" w:hAnsiTheme="minorHAnsi" w:cstheme="minorHAnsi"/>
      <w:b/>
      <w:bCs/>
      <w:color w:val="auto"/>
      <w:sz w:val="28"/>
      <w:szCs w:val="22"/>
    </w:rPr>
  </w:style>
  <w:style w:type="character" w:styleId="Utheving">
    <w:name w:val="Emphasis"/>
    <w:basedOn w:val="Standardskriftforavsnitt"/>
    <w:uiPriority w:val="20"/>
    <w:qFormat/>
    <w:rsid w:val="00755AC4"/>
    <w:rPr>
      <w:i/>
      <w:iCs/>
    </w:rPr>
  </w:style>
  <w:style w:type="paragraph" w:styleId="Overskriftforinnholdsfortegnelse">
    <w:name w:val="TOC Heading"/>
    <w:basedOn w:val="Overskrift1"/>
    <w:next w:val="Normal"/>
    <w:uiPriority w:val="39"/>
    <w:unhideWhenUsed/>
    <w:qFormat/>
    <w:rsid w:val="00EF0EB3"/>
    <w:pPr>
      <w:keepLines/>
      <w:numPr>
        <w:numId w:val="0"/>
      </w:numPr>
      <w:spacing w:before="240" w:line="259" w:lineRule="auto"/>
      <w:outlineLvl w:val="9"/>
    </w:pPr>
    <w:rPr>
      <w:rFonts w:asciiTheme="majorHAnsi" w:eastAsiaTheme="majorEastAsia" w:hAnsiTheme="majorHAnsi" w:cstheme="majorBidi"/>
      <w:b w:val="0"/>
      <w:bCs w:val="0"/>
      <w:color w:val="5E0F3D" w:themeColor="accent1" w:themeShade="BF"/>
      <w:sz w:val="32"/>
      <w:szCs w:val="3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65312">
      <w:bodyDiv w:val="1"/>
      <w:marLeft w:val="0"/>
      <w:marRight w:val="0"/>
      <w:marTop w:val="0"/>
      <w:marBottom w:val="0"/>
      <w:divBdr>
        <w:top w:val="none" w:sz="0" w:space="0" w:color="auto"/>
        <w:left w:val="none" w:sz="0" w:space="0" w:color="auto"/>
        <w:bottom w:val="none" w:sz="0" w:space="0" w:color="auto"/>
        <w:right w:val="none" w:sz="0" w:space="0" w:color="auto"/>
      </w:divBdr>
      <w:divsChild>
        <w:div w:id="1017656331">
          <w:marLeft w:val="446"/>
          <w:marRight w:val="0"/>
          <w:marTop w:val="120"/>
          <w:marBottom w:val="120"/>
          <w:divBdr>
            <w:top w:val="none" w:sz="0" w:space="0" w:color="auto"/>
            <w:left w:val="none" w:sz="0" w:space="0" w:color="auto"/>
            <w:bottom w:val="none" w:sz="0" w:space="0" w:color="auto"/>
            <w:right w:val="none" w:sz="0" w:space="0" w:color="auto"/>
          </w:divBdr>
        </w:div>
        <w:div w:id="802383237">
          <w:marLeft w:val="446"/>
          <w:marRight w:val="0"/>
          <w:marTop w:val="120"/>
          <w:marBottom w:val="120"/>
          <w:divBdr>
            <w:top w:val="none" w:sz="0" w:space="0" w:color="auto"/>
            <w:left w:val="none" w:sz="0" w:space="0" w:color="auto"/>
            <w:bottom w:val="none" w:sz="0" w:space="0" w:color="auto"/>
            <w:right w:val="none" w:sz="0" w:space="0" w:color="auto"/>
          </w:divBdr>
        </w:div>
      </w:divsChild>
    </w:div>
    <w:div w:id="1438019850">
      <w:bodyDiv w:val="1"/>
      <w:marLeft w:val="0"/>
      <w:marRight w:val="0"/>
      <w:marTop w:val="0"/>
      <w:marBottom w:val="0"/>
      <w:divBdr>
        <w:top w:val="none" w:sz="0" w:space="0" w:color="auto"/>
        <w:left w:val="none" w:sz="0" w:space="0" w:color="auto"/>
        <w:bottom w:val="none" w:sz="0" w:space="0" w:color="auto"/>
        <w:right w:val="none" w:sz="0" w:space="0" w:color="auto"/>
      </w:divBdr>
      <w:divsChild>
        <w:div w:id="211695418">
          <w:marLeft w:val="446"/>
          <w:marRight w:val="0"/>
          <w:marTop w:val="120"/>
          <w:marBottom w:val="120"/>
          <w:divBdr>
            <w:top w:val="none" w:sz="0" w:space="0" w:color="auto"/>
            <w:left w:val="none" w:sz="0" w:space="0" w:color="auto"/>
            <w:bottom w:val="none" w:sz="0" w:space="0" w:color="auto"/>
            <w:right w:val="none" w:sz="0" w:space="0" w:color="auto"/>
          </w:divBdr>
        </w:div>
      </w:divsChild>
    </w:div>
    <w:div w:id="1637877349">
      <w:bodyDiv w:val="1"/>
      <w:marLeft w:val="0"/>
      <w:marRight w:val="0"/>
      <w:marTop w:val="0"/>
      <w:marBottom w:val="0"/>
      <w:divBdr>
        <w:top w:val="none" w:sz="0" w:space="0" w:color="auto"/>
        <w:left w:val="none" w:sz="0" w:space="0" w:color="auto"/>
        <w:bottom w:val="none" w:sz="0" w:space="0" w:color="auto"/>
        <w:right w:val="none" w:sz="0" w:space="0" w:color="auto"/>
      </w:divBdr>
    </w:div>
    <w:div w:id="2087024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ke.no/tariff-og-lonn/finn-tariffavtale/landsoverenskomst-for-studentsamskipnad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VirkeTheme">
  <a:themeElements>
    <a:clrScheme name="Virke Office">
      <a:dk1>
        <a:sysClr val="windowText" lastClr="000000"/>
      </a:dk1>
      <a:lt1>
        <a:sysClr val="window" lastClr="FFFFFF"/>
      </a:lt1>
      <a:dk2>
        <a:srgbClr val="313231"/>
      </a:dk2>
      <a:lt2>
        <a:srgbClr val="383430"/>
      </a:lt2>
      <a:accent1>
        <a:srgbClr val="7E1553"/>
      </a:accent1>
      <a:accent2>
        <a:srgbClr val="DF6421"/>
      </a:accent2>
      <a:accent3>
        <a:srgbClr val="452041"/>
      </a:accent3>
      <a:accent4>
        <a:srgbClr val="9B0A54"/>
      </a:accent4>
      <a:accent5>
        <a:srgbClr val="164750"/>
      </a:accent5>
      <a:accent6>
        <a:srgbClr val="389685"/>
      </a:accent6>
      <a:hlink>
        <a:srgbClr val="0092D2"/>
      </a:hlink>
      <a:folHlink>
        <a:srgbClr val="0092D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solidFill>
          <a:schemeClr val="accent1"/>
        </a:solid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360000" tIns="360000" rIns="360000" bIns="360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2F01-90C4-4807-AA54-3AB3DEA8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4813</Words>
  <Characters>25514</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
    </vt:vector>
  </TitlesOfParts>
  <Company>Honningfabrikken</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 Brumm</dc:creator>
  <cp:lastModifiedBy>Trond Teisberg</cp:lastModifiedBy>
  <cp:revision>10</cp:revision>
  <cp:lastPrinted>2015-10-09T06:29:00Z</cp:lastPrinted>
  <dcterms:created xsi:type="dcterms:W3CDTF">2020-11-20T09:33:00Z</dcterms:created>
  <dcterms:modified xsi:type="dcterms:W3CDTF">2020-11-20T09:44:00Z</dcterms:modified>
</cp:coreProperties>
</file>